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6A3B2C" w:rsidRDefault="006A3B2C" w:rsidP="00845663">
      <w:pPr>
        <w:rPr>
          <w:rFonts w:ascii="Times New Roman" w:hAnsi="Times New Roman" w:cs="Times New Roman"/>
          <w:sz w:val="24"/>
          <w:szCs w:val="24"/>
        </w:rPr>
      </w:pPr>
    </w:p>
    <w:p w:rsidR="006A3B2C" w:rsidRDefault="006A3B2C" w:rsidP="00845663">
      <w:pPr>
        <w:rPr>
          <w:rFonts w:ascii="Times New Roman" w:hAnsi="Times New Roman" w:cs="Times New Roman"/>
          <w:sz w:val="24"/>
          <w:szCs w:val="24"/>
        </w:rPr>
      </w:pPr>
    </w:p>
    <w:p w:rsidR="001906AC" w:rsidRDefault="001906AC" w:rsidP="00845663">
      <w:pPr>
        <w:rPr>
          <w:rFonts w:ascii="Times New Roman" w:hAnsi="Times New Roman" w:cs="Times New Roman"/>
          <w:sz w:val="24"/>
          <w:szCs w:val="24"/>
        </w:rPr>
      </w:pPr>
    </w:p>
    <w:p w:rsidR="001906AC" w:rsidRDefault="001906AC" w:rsidP="00845663">
      <w:pPr>
        <w:rPr>
          <w:rFonts w:ascii="Times New Roman" w:hAnsi="Times New Roman" w:cs="Times New Roman"/>
          <w:sz w:val="24"/>
          <w:szCs w:val="24"/>
        </w:rPr>
      </w:pPr>
    </w:p>
    <w:p w:rsidR="001906AC" w:rsidRDefault="001906AC" w:rsidP="00845663">
      <w:pPr>
        <w:rPr>
          <w:rFonts w:ascii="Times New Roman" w:hAnsi="Times New Roman" w:cs="Times New Roman"/>
          <w:sz w:val="24"/>
          <w:szCs w:val="24"/>
        </w:rPr>
      </w:pPr>
    </w:p>
    <w:p w:rsidR="006A3B2C" w:rsidRDefault="006A3B2C" w:rsidP="00845663">
      <w:pPr>
        <w:rPr>
          <w:rFonts w:ascii="Times New Roman" w:hAnsi="Times New Roman" w:cs="Times New Roman"/>
          <w:sz w:val="24"/>
          <w:szCs w:val="24"/>
        </w:rPr>
      </w:pPr>
    </w:p>
    <w:p w:rsidR="006A3B2C" w:rsidRDefault="006A3B2C" w:rsidP="00845663">
      <w:pPr>
        <w:rPr>
          <w:rFonts w:ascii="Times New Roman" w:hAnsi="Times New Roman" w:cs="Times New Roman"/>
          <w:sz w:val="24"/>
          <w:szCs w:val="24"/>
        </w:rPr>
      </w:pPr>
    </w:p>
    <w:p w:rsidR="00845663" w:rsidRPr="006A3B2C" w:rsidRDefault="006A3B2C" w:rsidP="006A3B2C">
      <w:pPr>
        <w:jc w:val="center"/>
        <w:rPr>
          <w:rFonts w:ascii="Times New Roman" w:hAnsi="Times New Roman" w:cs="Times New Roman"/>
          <w:sz w:val="24"/>
          <w:szCs w:val="24"/>
        </w:rPr>
      </w:pPr>
      <w:r w:rsidRPr="006A3B2C">
        <w:rPr>
          <w:rFonts w:ascii="Times New Roman" w:hAnsi="Times New Roman" w:cs="Times New Roman"/>
          <w:sz w:val="24"/>
          <w:szCs w:val="24"/>
        </w:rPr>
        <w:t>Walmart Financial Position</w:t>
      </w:r>
    </w:p>
    <w:p w:rsidR="006A3B2C" w:rsidRPr="006A3B2C" w:rsidRDefault="006A3B2C" w:rsidP="006A3B2C">
      <w:pPr>
        <w:jc w:val="center"/>
        <w:rPr>
          <w:rFonts w:ascii="Times New Roman" w:hAnsi="Times New Roman" w:cs="Times New Roman"/>
          <w:sz w:val="24"/>
          <w:szCs w:val="24"/>
        </w:rPr>
      </w:pPr>
      <w:r w:rsidRPr="006A3B2C">
        <w:rPr>
          <w:rFonts w:ascii="Times New Roman" w:hAnsi="Times New Roman" w:cs="Times New Roman"/>
          <w:sz w:val="24"/>
          <w:szCs w:val="24"/>
        </w:rPr>
        <w:t>Name</w:t>
      </w:r>
    </w:p>
    <w:p w:rsidR="006A3B2C" w:rsidRDefault="001906AC" w:rsidP="006A3B2C">
      <w:pPr>
        <w:jc w:val="center"/>
        <w:rPr>
          <w:rFonts w:ascii="Times New Roman" w:hAnsi="Times New Roman" w:cs="Times New Roman"/>
          <w:sz w:val="24"/>
          <w:szCs w:val="24"/>
        </w:rPr>
      </w:pPr>
      <w:r>
        <w:rPr>
          <w:rFonts w:ascii="Times New Roman" w:hAnsi="Times New Roman" w:cs="Times New Roman"/>
          <w:sz w:val="24"/>
          <w:szCs w:val="24"/>
        </w:rPr>
        <w:t>Instructor</w:t>
      </w:r>
    </w:p>
    <w:p w:rsidR="001906AC" w:rsidRDefault="001906AC" w:rsidP="006A3B2C">
      <w:pPr>
        <w:jc w:val="center"/>
        <w:rPr>
          <w:rFonts w:ascii="Times New Roman" w:hAnsi="Times New Roman" w:cs="Times New Roman"/>
          <w:sz w:val="24"/>
          <w:szCs w:val="24"/>
        </w:rPr>
      </w:pPr>
      <w:r>
        <w:rPr>
          <w:rFonts w:ascii="Times New Roman" w:hAnsi="Times New Roman" w:cs="Times New Roman"/>
          <w:sz w:val="24"/>
          <w:szCs w:val="24"/>
        </w:rPr>
        <w:t>Course</w:t>
      </w:r>
    </w:p>
    <w:p w:rsidR="001906AC" w:rsidRDefault="001906AC" w:rsidP="006A3B2C">
      <w:pPr>
        <w:jc w:val="center"/>
        <w:rPr>
          <w:rFonts w:ascii="Times New Roman" w:hAnsi="Times New Roman" w:cs="Times New Roman"/>
          <w:sz w:val="24"/>
          <w:szCs w:val="24"/>
        </w:rPr>
      </w:pPr>
      <w:r>
        <w:rPr>
          <w:rFonts w:ascii="Times New Roman" w:hAnsi="Times New Roman" w:cs="Times New Roman"/>
          <w:sz w:val="24"/>
          <w:szCs w:val="24"/>
        </w:rPr>
        <w:t>Date</w:t>
      </w:r>
    </w:p>
    <w:p w:rsidR="001906AC" w:rsidRPr="006A3B2C" w:rsidRDefault="001906AC" w:rsidP="006A3B2C">
      <w:pPr>
        <w:jc w:val="center"/>
        <w:rPr>
          <w:rFonts w:ascii="Times New Roman" w:hAnsi="Times New Roman" w:cs="Times New Roman"/>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Default="00845663" w:rsidP="00845663">
      <w:pPr>
        <w:jc w:val="center"/>
        <w:rPr>
          <w:rFonts w:ascii="Times New Roman" w:hAnsi="Times New Roman" w:cs="Times New Roman"/>
          <w:b/>
          <w:sz w:val="24"/>
          <w:szCs w:val="24"/>
        </w:rPr>
      </w:pPr>
    </w:p>
    <w:p w:rsidR="00845663" w:rsidRPr="00845663" w:rsidRDefault="00845663" w:rsidP="001906AC">
      <w:pPr>
        <w:jc w:val="center"/>
        <w:rPr>
          <w:rFonts w:ascii="Times New Roman" w:hAnsi="Times New Roman" w:cs="Times New Roman"/>
          <w:b/>
          <w:sz w:val="24"/>
          <w:szCs w:val="24"/>
        </w:rPr>
      </w:pPr>
      <w:r w:rsidRPr="00845663">
        <w:rPr>
          <w:rFonts w:ascii="Times New Roman" w:hAnsi="Times New Roman" w:cs="Times New Roman"/>
          <w:b/>
          <w:sz w:val="24"/>
          <w:szCs w:val="24"/>
        </w:rPr>
        <w:lastRenderedPageBreak/>
        <w:t>Walmart Financial Position</w:t>
      </w:r>
    </w:p>
    <w:p w:rsidR="00845663" w:rsidRDefault="00845663" w:rsidP="00845663">
      <w:pPr>
        <w:spacing w:line="480" w:lineRule="auto"/>
        <w:ind w:firstLine="720"/>
        <w:rPr>
          <w:rFonts w:ascii="Times New Roman" w:hAnsi="Times New Roman" w:cs="Times New Roman"/>
          <w:sz w:val="24"/>
          <w:szCs w:val="24"/>
        </w:rPr>
      </w:pPr>
      <w:r w:rsidRPr="00845663">
        <w:rPr>
          <w:rFonts w:ascii="Times New Roman" w:hAnsi="Times New Roman" w:cs="Times New Roman"/>
          <w:sz w:val="24"/>
          <w:szCs w:val="24"/>
        </w:rPr>
        <w:t xml:space="preserve">Walmart Company </w:t>
      </w:r>
      <w:r w:rsidR="00C64189">
        <w:rPr>
          <w:rFonts w:ascii="Times New Roman" w:hAnsi="Times New Roman" w:cs="Times New Roman"/>
          <w:sz w:val="24"/>
          <w:szCs w:val="24"/>
        </w:rPr>
        <w:t>is a c</w:t>
      </w:r>
      <w:r w:rsidRPr="00845663">
        <w:rPr>
          <w:rFonts w:ascii="Times New Roman" w:hAnsi="Times New Roman" w:cs="Times New Roman"/>
          <w:sz w:val="24"/>
          <w:szCs w:val="24"/>
        </w:rPr>
        <w:t>ompany</w:t>
      </w:r>
      <w:r w:rsidR="00C64189">
        <w:rPr>
          <w:rFonts w:ascii="Times New Roman" w:hAnsi="Times New Roman" w:cs="Times New Roman"/>
          <w:sz w:val="24"/>
          <w:szCs w:val="24"/>
        </w:rPr>
        <w:t xml:space="preserve"> that is based in America</w:t>
      </w:r>
      <w:r w:rsidRPr="00845663">
        <w:rPr>
          <w:rFonts w:ascii="Times New Roman" w:hAnsi="Times New Roman" w:cs="Times New Roman"/>
          <w:sz w:val="24"/>
          <w:szCs w:val="24"/>
        </w:rPr>
        <w:t xml:space="preserve"> that operates a chain of </w:t>
      </w:r>
      <w:r w:rsidR="00DA434D" w:rsidRPr="00845663">
        <w:rPr>
          <w:rFonts w:ascii="Times New Roman" w:hAnsi="Times New Roman" w:cs="Times New Roman"/>
          <w:sz w:val="24"/>
          <w:szCs w:val="24"/>
        </w:rPr>
        <w:t>huge</w:t>
      </w:r>
      <w:r w:rsidRPr="00845663">
        <w:rPr>
          <w:rFonts w:ascii="Times New Roman" w:hAnsi="Times New Roman" w:cs="Times New Roman"/>
          <w:sz w:val="24"/>
          <w:szCs w:val="24"/>
        </w:rPr>
        <w:t xml:space="preserve"> price </w:t>
      </w:r>
      <w:r w:rsidR="00DA434D" w:rsidRPr="00845663">
        <w:rPr>
          <w:rFonts w:ascii="Times New Roman" w:hAnsi="Times New Roman" w:cs="Times New Roman"/>
          <w:sz w:val="24"/>
          <w:szCs w:val="24"/>
        </w:rPr>
        <w:t>trade</w:t>
      </w:r>
      <w:r w:rsidRPr="00845663">
        <w:rPr>
          <w:rFonts w:ascii="Times New Roman" w:hAnsi="Times New Roman" w:cs="Times New Roman"/>
          <w:sz w:val="24"/>
          <w:szCs w:val="24"/>
        </w:rPr>
        <w:t xml:space="preserve"> </w:t>
      </w:r>
      <w:r w:rsidR="00DA434D" w:rsidRPr="00845663">
        <w:rPr>
          <w:rFonts w:ascii="Times New Roman" w:hAnsi="Times New Roman" w:cs="Times New Roman"/>
          <w:sz w:val="24"/>
          <w:szCs w:val="24"/>
        </w:rPr>
        <w:t>supplies</w:t>
      </w:r>
      <w:r w:rsidRPr="00845663">
        <w:rPr>
          <w:rFonts w:ascii="Times New Roman" w:hAnsi="Times New Roman" w:cs="Times New Roman"/>
          <w:sz w:val="24"/>
          <w:szCs w:val="24"/>
        </w:rPr>
        <w:t>. The company controls over 65 chains in America with over 11,000 retail units across 28 countries. The companies perform online sales via e-commerce in 11 countries. It is also considered as the world as biggest grocery and merchant sales</w:t>
      </w:r>
      <w:r>
        <w:rPr>
          <w:rFonts w:ascii="Times New Roman" w:hAnsi="Times New Roman" w:cs="Times New Roman"/>
          <w:sz w:val="24"/>
          <w:szCs w:val="24"/>
        </w:rPr>
        <w:t xml:space="preserve"> </w:t>
      </w:r>
      <w:sdt>
        <w:sdtPr>
          <w:rPr>
            <w:rFonts w:ascii="Times New Roman" w:hAnsi="Times New Roman" w:cs="Times New Roman"/>
            <w:sz w:val="24"/>
            <w:szCs w:val="24"/>
          </w:rPr>
          <w:id w:val="1078100801"/>
          <w:citation/>
        </w:sdtPr>
        <w:sdtEndPr/>
        <w:sdtContent>
          <w:r w:rsidR="00727D15">
            <w:rPr>
              <w:rFonts w:ascii="Times New Roman" w:hAnsi="Times New Roman" w:cs="Times New Roman"/>
              <w:sz w:val="24"/>
              <w:szCs w:val="24"/>
            </w:rPr>
            <w:fldChar w:fldCharType="begin"/>
          </w:r>
          <w:r w:rsidR="0082536B">
            <w:rPr>
              <w:rFonts w:ascii="Times New Roman" w:hAnsi="Times New Roman" w:cs="Times New Roman"/>
              <w:sz w:val="24"/>
              <w:szCs w:val="24"/>
            </w:rPr>
            <w:instrText xml:space="preserve"> CITATION The181 \l 1033 </w:instrText>
          </w:r>
          <w:r w:rsidR="00727D15">
            <w:rPr>
              <w:rFonts w:ascii="Times New Roman" w:hAnsi="Times New Roman" w:cs="Times New Roman"/>
              <w:sz w:val="24"/>
              <w:szCs w:val="24"/>
            </w:rPr>
            <w:fldChar w:fldCharType="separate"/>
          </w:r>
          <w:r w:rsidR="0082536B" w:rsidRPr="0082536B">
            <w:rPr>
              <w:rFonts w:ascii="Times New Roman" w:hAnsi="Times New Roman" w:cs="Times New Roman"/>
              <w:noProof/>
              <w:sz w:val="24"/>
              <w:szCs w:val="24"/>
            </w:rPr>
            <w:t>(The Street Wall Journal , 2018)</w:t>
          </w:r>
          <w:r w:rsidR="00727D15">
            <w:rPr>
              <w:rFonts w:ascii="Times New Roman" w:hAnsi="Times New Roman" w:cs="Times New Roman"/>
              <w:sz w:val="24"/>
              <w:szCs w:val="24"/>
            </w:rPr>
            <w:fldChar w:fldCharType="end"/>
          </w:r>
        </w:sdtContent>
      </w:sdt>
      <w:r w:rsidRPr="00845663">
        <w:rPr>
          <w:rFonts w:ascii="Times New Roman" w:hAnsi="Times New Roman" w:cs="Times New Roman"/>
          <w:sz w:val="24"/>
          <w:szCs w:val="24"/>
        </w:rPr>
        <w:t xml:space="preserve">. The company mostly operates in the United States while other chain stores are placed in Central America, China, and South America. This paper will look at the financial position of Walmart by looking at financial statements, business activities, and ratio statements. </w:t>
      </w:r>
    </w:p>
    <w:p w:rsidR="007F5243" w:rsidRPr="001430BB" w:rsidRDefault="007F5243" w:rsidP="001430BB">
      <w:pPr>
        <w:rPr>
          <w:rFonts w:ascii="Times New Roman" w:hAnsi="Times New Roman" w:cs="Times New Roman"/>
          <w:b/>
          <w:sz w:val="24"/>
          <w:szCs w:val="24"/>
        </w:rPr>
      </w:pPr>
      <w:r w:rsidRPr="001430BB">
        <w:rPr>
          <w:rFonts w:ascii="Times New Roman" w:hAnsi="Times New Roman" w:cs="Times New Roman"/>
          <w:b/>
          <w:sz w:val="24"/>
          <w:szCs w:val="24"/>
        </w:rPr>
        <w:t>Ratio statements</w:t>
      </w:r>
    </w:p>
    <w:tbl>
      <w:tblPr>
        <w:tblStyle w:val="PlainTable11"/>
        <w:tblW w:w="9288" w:type="dxa"/>
        <w:tblLook w:val="04A0" w:firstRow="1" w:lastRow="0" w:firstColumn="1" w:lastColumn="0" w:noHBand="0" w:noVBand="1"/>
      </w:tblPr>
      <w:tblGrid>
        <w:gridCol w:w="4068"/>
        <w:gridCol w:w="1800"/>
        <w:gridCol w:w="1769"/>
        <w:gridCol w:w="1651"/>
      </w:tblGrid>
      <w:tr w:rsidR="007F5243" w:rsidRPr="003E5482" w:rsidTr="001430BB">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4068" w:type="dxa"/>
            <w:noWrap/>
            <w:hideMark/>
          </w:tcPr>
          <w:p w:rsidR="007F5243" w:rsidRPr="003E5482" w:rsidRDefault="007F5243" w:rsidP="00DA434D">
            <w:pPr>
              <w:spacing w:line="480" w:lineRule="auto"/>
              <w:rPr>
                <w:rFonts w:eastAsia="Times New Roman"/>
                <w:color w:val="606631"/>
                <w:sz w:val="24"/>
                <w:szCs w:val="24"/>
              </w:rPr>
            </w:pPr>
            <w:r w:rsidRPr="003E5482">
              <w:rPr>
                <w:rFonts w:eastAsia="Times New Roman"/>
                <w:sz w:val="24"/>
                <w:szCs w:val="24"/>
              </w:rPr>
              <w:t>Wal-Mart liquidity ratios</w:t>
            </w:r>
          </w:p>
        </w:tc>
        <w:tc>
          <w:tcPr>
            <w:tcW w:w="1800" w:type="dxa"/>
            <w:noWrap/>
            <w:hideMark/>
          </w:tcPr>
          <w:p w:rsidR="007F5243" w:rsidRPr="003E5482" w:rsidRDefault="007F5243" w:rsidP="002538C4">
            <w:pPr>
              <w:spacing w:line="480" w:lineRule="auto"/>
              <w:cnfStyle w:val="100000000000" w:firstRow="1" w:lastRow="0" w:firstColumn="0" w:lastColumn="0" w:oddVBand="0" w:evenVBand="0" w:oddHBand="0" w:evenHBand="0" w:firstRowFirstColumn="0" w:firstRowLastColumn="0" w:lastRowFirstColumn="0" w:lastRowLastColumn="0"/>
              <w:rPr>
                <w:rFonts w:eastAsia="Times New Roman"/>
                <w:color w:val="606631"/>
                <w:sz w:val="24"/>
                <w:szCs w:val="24"/>
              </w:rPr>
            </w:pPr>
          </w:p>
        </w:tc>
        <w:tc>
          <w:tcPr>
            <w:tcW w:w="1769" w:type="dxa"/>
            <w:noWrap/>
            <w:hideMark/>
          </w:tcPr>
          <w:p w:rsidR="007F5243" w:rsidRPr="003E5482" w:rsidRDefault="007F5243" w:rsidP="002538C4">
            <w:pPr>
              <w:spacing w:line="480" w:lineRule="auto"/>
              <w:cnfStyle w:val="100000000000" w:firstRow="1" w:lastRow="0" w:firstColumn="0" w:lastColumn="0" w:oddVBand="0" w:evenVBand="0" w:oddHBand="0" w:evenHBand="0" w:firstRowFirstColumn="0" w:firstRowLastColumn="0" w:lastRowFirstColumn="0" w:lastRowLastColumn="0"/>
              <w:rPr>
                <w:rFonts w:eastAsia="Times New Roman"/>
                <w:sz w:val="24"/>
                <w:szCs w:val="24"/>
              </w:rPr>
            </w:pPr>
          </w:p>
        </w:tc>
        <w:tc>
          <w:tcPr>
            <w:tcW w:w="1651" w:type="dxa"/>
            <w:noWrap/>
            <w:hideMark/>
          </w:tcPr>
          <w:p w:rsidR="007F5243" w:rsidRPr="003E5482" w:rsidRDefault="007F5243" w:rsidP="002538C4">
            <w:pPr>
              <w:spacing w:line="480" w:lineRule="auto"/>
              <w:cnfStyle w:val="100000000000" w:firstRow="1" w:lastRow="0" w:firstColumn="0" w:lastColumn="0" w:oddVBand="0" w:evenVBand="0" w:oddHBand="0" w:evenHBand="0" w:firstRowFirstColumn="0" w:firstRowLastColumn="0" w:lastRowFirstColumn="0" w:lastRowLastColumn="0"/>
              <w:rPr>
                <w:rFonts w:eastAsia="Times New Roman"/>
                <w:sz w:val="24"/>
                <w:szCs w:val="24"/>
              </w:rPr>
            </w:pPr>
          </w:p>
        </w:tc>
      </w:tr>
      <w:tr w:rsidR="007F5243" w:rsidRPr="003E5482" w:rsidTr="001430B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068" w:type="dxa"/>
            <w:noWrap/>
            <w:hideMark/>
          </w:tcPr>
          <w:p w:rsidR="007F5243" w:rsidRPr="003E5482" w:rsidRDefault="007F5243" w:rsidP="002538C4">
            <w:pPr>
              <w:spacing w:line="480" w:lineRule="auto"/>
              <w:rPr>
                <w:rFonts w:eastAsia="Times New Roman"/>
                <w:sz w:val="24"/>
                <w:szCs w:val="24"/>
              </w:rPr>
            </w:pPr>
          </w:p>
        </w:tc>
        <w:tc>
          <w:tcPr>
            <w:tcW w:w="1800" w:type="dxa"/>
            <w:noWrap/>
            <w:hideMark/>
          </w:tcPr>
          <w:p w:rsidR="007F5243" w:rsidRPr="003E5482" w:rsidRDefault="007F5243" w:rsidP="002538C4">
            <w:pPr>
              <w:spacing w:line="480"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rPr>
            </w:pPr>
          </w:p>
        </w:tc>
        <w:tc>
          <w:tcPr>
            <w:tcW w:w="1769" w:type="dxa"/>
            <w:noWrap/>
            <w:hideMark/>
          </w:tcPr>
          <w:p w:rsidR="007F5243" w:rsidRPr="003E5482" w:rsidRDefault="007F5243" w:rsidP="002538C4">
            <w:pPr>
              <w:spacing w:line="480"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rPr>
            </w:pPr>
          </w:p>
        </w:tc>
        <w:tc>
          <w:tcPr>
            <w:tcW w:w="1651" w:type="dxa"/>
            <w:noWrap/>
            <w:hideMark/>
          </w:tcPr>
          <w:p w:rsidR="007F5243" w:rsidRPr="003E5482" w:rsidRDefault="007F5243" w:rsidP="002538C4">
            <w:pPr>
              <w:spacing w:line="480" w:lineRule="auto"/>
              <w:cnfStyle w:val="000000100000" w:firstRow="0" w:lastRow="0" w:firstColumn="0" w:lastColumn="0" w:oddVBand="0" w:evenVBand="0" w:oddHBand="1" w:evenHBand="0" w:firstRowFirstColumn="0" w:firstRowLastColumn="0" w:lastRowFirstColumn="0" w:lastRowLastColumn="0"/>
              <w:rPr>
                <w:rFonts w:eastAsia="Times New Roman"/>
                <w:sz w:val="24"/>
                <w:szCs w:val="24"/>
              </w:rPr>
            </w:pPr>
          </w:p>
        </w:tc>
      </w:tr>
      <w:tr w:rsidR="007F5243" w:rsidRPr="003E5482" w:rsidTr="001430BB">
        <w:trPr>
          <w:trHeight w:val="299"/>
        </w:trPr>
        <w:tc>
          <w:tcPr>
            <w:cnfStyle w:val="001000000000" w:firstRow="0" w:lastRow="0" w:firstColumn="1" w:lastColumn="0" w:oddVBand="0" w:evenVBand="0" w:oddHBand="0" w:evenHBand="0" w:firstRowFirstColumn="0" w:firstRowLastColumn="0" w:lastRowFirstColumn="0" w:lastRowLastColumn="0"/>
            <w:tcW w:w="4068" w:type="dxa"/>
            <w:noWrap/>
            <w:hideMark/>
          </w:tcPr>
          <w:p w:rsidR="007F5243" w:rsidRPr="003E5482" w:rsidRDefault="007F5243" w:rsidP="002538C4">
            <w:pPr>
              <w:spacing w:line="480" w:lineRule="auto"/>
              <w:rPr>
                <w:rFonts w:eastAsia="Times New Roman"/>
                <w:sz w:val="24"/>
                <w:szCs w:val="24"/>
              </w:rPr>
            </w:pPr>
          </w:p>
        </w:tc>
        <w:tc>
          <w:tcPr>
            <w:tcW w:w="1800" w:type="dxa"/>
            <w:noWrap/>
            <w:hideMark/>
          </w:tcPr>
          <w:p w:rsidR="007F5243" w:rsidRPr="003E5482" w:rsidRDefault="00DA434D" w:rsidP="002538C4">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4"/>
                <w:szCs w:val="24"/>
              </w:rPr>
            </w:pPr>
            <w:r>
              <w:rPr>
                <w:rFonts w:eastAsia="Times New Roman"/>
                <w:b/>
                <w:bCs/>
                <w:color w:val="000000"/>
                <w:sz w:val="24"/>
                <w:szCs w:val="24"/>
              </w:rPr>
              <w:t xml:space="preserve">January </w:t>
            </w:r>
            <w:r w:rsidR="001430BB">
              <w:rPr>
                <w:rFonts w:eastAsia="Times New Roman"/>
                <w:b/>
                <w:bCs/>
                <w:color w:val="000000"/>
                <w:sz w:val="24"/>
                <w:szCs w:val="24"/>
              </w:rPr>
              <w:t>31, 2018</w:t>
            </w:r>
          </w:p>
        </w:tc>
        <w:tc>
          <w:tcPr>
            <w:tcW w:w="1769" w:type="dxa"/>
            <w:noWrap/>
            <w:hideMark/>
          </w:tcPr>
          <w:p w:rsidR="007F5243" w:rsidRPr="003E5482" w:rsidRDefault="00DA434D" w:rsidP="002538C4">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4"/>
                <w:szCs w:val="24"/>
              </w:rPr>
            </w:pPr>
            <w:r>
              <w:rPr>
                <w:rFonts w:eastAsia="Times New Roman"/>
                <w:b/>
                <w:bCs/>
                <w:color w:val="000000"/>
                <w:sz w:val="24"/>
                <w:szCs w:val="24"/>
              </w:rPr>
              <w:t xml:space="preserve">January </w:t>
            </w:r>
            <w:r w:rsidR="001430BB">
              <w:rPr>
                <w:rFonts w:eastAsia="Times New Roman"/>
                <w:b/>
                <w:bCs/>
                <w:color w:val="000000"/>
                <w:sz w:val="24"/>
                <w:szCs w:val="24"/>
              </w:rPr>
              <w:t>31, 2017</w:t>
            </w:r>
            <w:r w:rsidR="007F5243" w:rsidRPr="003E5482">
              <w:rPr>
                <w:rFonts w:eastAsia="Times New Roman"/>
                <w:b/>
                <w:bCs/>
                <w:color w:val="000000"/>
                <w:sz w:val="24"/>
                <w:szCs w:val="24"/>
              </w:rPr>
              <w:t xml:space="preserve"> </w:t>
            </w:r>
          </w:p>
        </w:tc>
        <w:tc>
          <w:tcPr>
            <w:tcW w:w="1651" w:type="dxa"/>
            <w:noWrap/>
            <w:hideMark/>
          </w:tcPr>
          <w:p w:rsidR="007F5243" w:rsidRPr="003E5482" w:rsidRDefault="00DA434D" w:rsidP="002538C4">
            <w:pPr>
              <w:spacing w:line="480"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color w:val="000000"/>
                <w:sz w:val="24"/>
                <w:szCs w:val="24"/>
              </w:rPr>
            </w:pPr>
            <w:r>
              <w:rPr>
                <w:rFonts w:eastAsia="Times New Roman"/>
                <w:b/>
                <w:bCs/>
                <w:color w:val="000000"/>
                <w:sz w:val="24"/>
                <w:szCs w:val="24"/>
              </w:rPr>
              <w:t xml:space="preserve">January </w:t>
            </w:r>
            <w:r w:rsidR="001430BB">
              <w:rPr>
                <w:rFonts w:eastAsia="Times New Roman"/>
                <w:b/>
                <w:bCs/>
                <w:color w:val="000000"/>
                <w:sz w:val="24"/>
                <w:szCs w:val="24"/>
              </w:rPr>
              <w:t>31, 2016</w:t>
            </w:r>
          </w:p>
        </w:tc>
      </w:tr>
      <w:tr w:rsidR="007F5243" w:rsidRPr="003E5482" w:rsidTr="001430BB">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068" w:type="dxa"/>
            <w:hideMark/>
          </w:tcPr>
          <w:p w:rsidR="007F5243" w:rsidRPr="003E5482" w:rsidRDefault="007F5243" w:rsidP="002538C4">
            <w:pPr>
              <w:spacing w:line="480" w:lineRule="auto"/>
              <w:rPr>
                <w:rFonts w:eastAsia="Times New Roman"/>
                <w:color w:val="000000"/>
                <w:sz w:val="24"/>
                <w:szCs w:val="24"/>
              </w:rPr>
            </w:pPr>
            <w:r w:rsidRPr="003E5482">
              <w:rPr>
                <w:rFonts w:eastAsia="Times New Roman"/>
                <w:color w:val="000000"/>
                <w:sz w:val="24"/>
                <w:szCs w:val="24"/>
              </w:rPr>
              <w:t>Current ratio</w:t>
            </w:r>
          </w:p>
        </w:tc>
        <w:tc>
          <w:tcPr>
            <w:tcW w:w="1800" w:type="dxa"/>
            <w:noWrap/>
            <w:hideMark/>
          </w:tcPr>
          <w:p w:rsidR="007F5243" w:rsidRPr="003E5482" w:rsidRDefault="001430BB" w:rsidP="002538C4">
            <w:pPr>
              <w:spacing w:line="48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4"/>
                <w:szCs w:val="24"/>
              </w:rPr>
            </w:pPr>
            <w:r w:rsidRPr="001430BB">
              <w:rPr>
                <w:sz w:val="24"/>
                <w:szCs w:val="24"/>
              </w:rPr>
              <w:t>0.76</w:t>
            </w:r>
          </w:p>
        </w:tc>
        <w:tc>
          <w:tcPr>
            <w:tcW w:w="1769" w:type="dxa"/>
            <w:noWrap/>
            <w:hideMark/>
          </w:tcPr>
          <w:p w:rsidR="007F5243" w:rsidRPr="003E5482" w:rsidRDefault="001430BB" w:rsidP="002538C4">
            <w:pPr>
              <w:spacing w:line="48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4"/>
                <w:szCs w:val="24"/>
              </w:rPr>
            </w:pPr>
            <w:r w:rsidRPr="001430BB">
              <w:rPr>
                <w:sz w:val="24"/>
                <w:szCs w:val="24"/>
              </w:rPr>
              <w:t>0.86</w:t>
            </w:r>
          </w:p>
        </w:tc>
        <w:tc>
          <w:tcPr>
            <w:tcW w:w="1651" w:type="dxa"/>
            <w:noWrap/>
            <w:hideMark/>
          </w:tcPr>
          <w:p w:rsidR="007F5243" w:rsidRPr="003E5482" w:rsidRDefault="001430BB" w:rsidP="002538C4">
            <w:pPr>
              <w:spacing w:line="48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4"/>
                <w:szCs w:val="24"/>
              </w:rPr>
            </w:pPr>
            <w:r w:rsidRPr="001430BB">
              <w:rPr>
                <w:sz w:val="24"/>
                <w:szCs w:val="24"/>
              </w:rPr>
              <w:t>0.93</w:t>
            </w:r>
          </w:p>
        </w:tc>
      </w:tr>
      <w:tr w:rsidR="007F5243" w:rsidRPr="003E5482" w:rsidTr="001430BB">
        <w:trPr>
          <w:trHeight w:val="299"/>
        </w:trPr>
        <w:tc>
          <w:tcPr>
            <w:cnfStyle w:val="001000000000" w:firstRow="0" w:lastRow="0" w:firstColumn="1" w:lastColumn="0" w:oddVBand="0" w:evenVBand="0" w:oddHBand="0" w:evenHBand="0" w:firstRowFirstColumn="0" w:firstRowLastColumn="0" w:lastRowFirstColumn="0" w:lastRowLastColumn="0"/>
            <w:tcW w:w="4068" w:type="dxa"/>
            <w:hideMark/>
          </w:tcPr>
          <w:p w:rsidR="007F5243" w:rsidRPr="003E5482" w:rsidRDefault="007F5243" w:rsidP="002538C4">
            <w:pPr>
              <w:spacing w:line="480" w:lineRule="auto"/>
              <w:rPr>
                <w:rFonts w:eastAsia="Times New Roman"/>
                <w:color w:val="000000"/>
                <w:sz w:val="24"/>
                <w:szCs w:val="24"/>
              </w:rPr>
            </w:pPr>
            <w:r w:rsidRPr="003E5482">
              <w:rPr>
                <w:rFonts w:eastAsia="Times New Roman"/>
                <w:color w:val="000000"/>
                <w:sz w:val="24"/>
                <w:szCs w:val="24"/>
              </w:rPr>
              <w:t>Quick ratio</w:t>
            </w:r>
          </w:p>
        </w:tc>
        <w:tc>
          <w:tcPr>
            <w:tcW w:w="1800" w:type="dxa"/>
            <w:noWrap/>
            <w:hideMark/>
          </w:tcPr>
          <w:p w:rsidR="007F5243" w:rsidRPr="003E5482" w:rsidRDefault="001430BB" w:rsidP="002538C4">
            <w:pPr>
              <w:spacing w:line="48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4"/>
                <w:szCs w:val="24"/>
              </w:rPr>
            </w:pPr>
            <w:r w:rsidRPr="001430BB">
              <w:rPr>
                <w:sz w:val="24"/>
                <w:szCs w:val="24"/>
              </w:rPr>
              <w:t>0.20</w:t>
            </w:r>
          </w:p>
        </w:tc>
        <w:tc>
          <w:tcPr>
            <w:tcW w:w="1769" w:type="dxa"/>
            <w:noWrap/>
            <w:hideMark/>
          </w:tcPr>
          <w:p w:rsidR="007F5243" w:rsidRPr="003E5482" w:rsidRDefault="001430BB" w:rsidP="002538C4">
            <w:pPr>
              <w:spacing w:line="48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4"/>
                <w:szCs w:val="24"/>
              </w:rPr>
            </w:pPr>
            <w:r w:rsidRPr="001430BB">
              <w:rPr>
                <w:sz w:val="24"/>
                <w:szCs w:val="24"/>
              </w:rPr>
              <w:t>0.22</w:t>
            </w:r>
          </w:p>
        </w:tc>
        <w:tc>
          <w:tcPr>
            <w:tcW w:w="1651" w:type="dxa"/>
            <w:noWrap/>
            <w:hideMark/>
          </w:tcPr>
          <w:p w:rsidR="007F5243" w:rsidRPr="003E5482" w:rsidRDefault="001430BB" w:rsidP="002538C4">
            <w:pPr>
              <w:spacing w:line="48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4"/>
                <w:szCs w:val="24"/>
              </w:rPr>
            </w:pPr>
            <w:r w:rsidRPr="001430BB">
              <w:rPr>
                <w:sz w:val="24"/>
                <w:szCs w:val="24"/>
              </w:rPr>
              <w:t>0.24</w:t>
            </w:r>
          </w:p>
        </w:tc>
      </w:tr>
      <w:tr w:rsidR="007F5243" w:rsidRPr="003E5482" w:rsidTr="001430BB">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4068" w:type="dxa"/>
            <w:hideMark/>
          </w:tcPr>
          <w:p w:rsidR="007F5243" w:rsidRPr="003E5482" w:rsidRDefault="007F5243" w:rsidP="002538C4">
            <w:pPr>
              <w:tabs>
                <w:tab w:val="right" w:pos="3383"/>
              </w:tabs>
              <w:spacing w:line="480" w:lineRule="auto"/>
              <w:rPr>
                <w:rFonts w:eastAsia="Times New Roman"/>
                <w:color w:val="000000"/>
                <w:sz w:val="24"/>
                <w:szCs w:val="24"/>
              </w:rPr>
            </w:pPr>
            <w:r w:rsidRPr="003E5482">
              <w:rPr>
                <w:rFonts w:eastAsia="Times New Roman"/>
                <w:color w:val="000000"/>
                <w:sz w:val="24"/>
                <w:szCs w:val="24"/>
              </w:rPr>
              <w:t>Cash ratio</w:t>
            </w:r>
            <w:r w:rsidRPr="003E5482">
              <w:rPr>
                <w:rFonts w:eastAsia="Times New Roman"/>
                <w:color w:val="000000"/>
                <w:sz w:val="24"/>
                <w:szCs w:val="24"/>
              </w:rPr>
              <w:tab/>
            </w:r>
          </w:p>
        </w:tc>
        <w:tc>
          <w:tcPr>
            <w:tcW w:w="1800" w:type="dxa"/>
            <w:noWrap/>
            <w:hideMark/>
          </w:tcPr>
          <w:p w:rsidR="007F5243" w:rsidRPr="003E5482" w:rsidRDefault="001430BB" w:rsidP="002538C4">
            <w:pPr>
              <w:spacing w:line="48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4"/>
                <w:szCs w:val="24"/>
              </w:rPr>
            </w:pPr>
            <w:r w:rsidRPr="001430BB">
              <w:rPr>
                <w:sz w:val="24"/>
                <w:szCs w:val="24"/>
              </w:rPr>
              <w:t>0.09</w:t>
            </w:r>
          </w:p>
        </w:tc>
        <w:tc>
          <w:tcPr>
            <w:tcW w:w="1769" w:type="dxa"/>
            <w:noWrap/>
            <w:hideMark/>
          </w:tcPr>
          <w:p w:rsidR="007F5243" w:rsidRPr="003E5482" w:rsidRDefault="001430BB" w:rsidP="002538C4">
            <w:pPr>
              <w:spacing w:line="48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4"/>
                <w:szCs w:val="24"/>
              </w:rPr>
            </w:pPr>
            <w:r w:rsidRPr="001430BB">
              <w:rPr>
                <w:sz w:val="24"/>
                <w:szCs w:val="24"/>
              </w:rPr>
              <w:t>0.10</w:t>
            </w:r>
          </w:p>
        </w:tc>
        <w:tc>
          <w:tcPr>
            <w:tcW w:w="1651" w:type="dxa"/>
            <w:noWrap/>
            <w:hideMark/>
          </w:tcPr>
          <w:p w:rsidR="007F5243" w:rsidRPr="003E5482" w:rsidRDefault="001430BB" w:rsidP="002538C4">
            <w:pPr>
              <w:spacing w:line="48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4"/>
                <w:szCs w:val="24"/>
              </w:rPr>
            </w:pPr>
            <w:r w:rsidRPr="001430BB">
              <w:rPr>
                <w:sz w:val="24"/>
                <w:szCs w:val="24"/>
              </w:rPr>
              <w:t>0.13</w:t>
            </w:r>
          </w:p>
        </w:tc>
      </w:tr>
    </w:tbl>
    <w:p w:rsidR="00C85837" w:rsidRDefault="007F5243">
      <w:pPr>
        <w:rPr>
          <w:rFonts w:ascii="Times New Roman" w:hAnsi="Times New Roman" w:cs="Times New Roman"/>
          <w:sz w:val="24"/>
          <w:szCs w:val="24"/>
        </w:rPr>
      </w:pPr>
      <w:r>
        <w:rPr>
          <w:rFonts w:ascii="Times New Roman" w:hAnsi="Times New Roman" w:cs="Times New Roman"/>
          <w:sz w:val="24"/>
          <w:szCs w:val="24"/>
        </w:rPr>
        <w:t xml:space="preserve"> </w:t>
      </w:r>
    </w:p>
    <w:p w:rsidR="00577E9E" w:rsidRPr="00577E9E" w:rsidRDefault="00577E9E" w:rsidP="00845663">
      <w:pPr>
        <w:spacing w:line="480" w:lineRule="auto"/>
        <w:ind w:firstLine="720"/>
        <w:rPr>
          <w:rFonts w:ascii="Times New Roman" w:hAnsi="Times New Roman" w:cs="Times New Roman"/>
          <w:sz w:val="24"/>
          <w:szCs w:val="24"/>
        </w:rPr>
      </w:pPr>
      <w:r w:rsidRPr="00577E9E">
        <w:rPr>
          <w:rFonts w:ascii="Times New Roman" w:hAnsi="Times New Roman" w:cs="Times New Roman"/>
          <w:sz w:val="24"/>
          <w:szCs w:val="24"/>
        </w:rPr>
        <w:t>The table above shows Walm</w:t>
      </w:r>
      <w:r w:rsidR="001430BB">
        <w:rPr>
          <w:rFonts w:ascii="Times New Roman" w:hAnsi="Times New Roman" w:cs="Times New Roman"/>
          <w:sz w:val="24"/>
          <w:szCs w:val="24"/>
        </w:rPr>
        <w:t>art’s financial ratios from 2016 to 2018</w:t>
      </w:r>
      <w:r w:rsidRPr="00577E9E">
        <w:rPr>
          <w:rFonts w:ascii="Times New Roman" w:hAnsi="Times New Roman" w:cs="Times New Roman"/>
          <w:sz w:val="24"/>
          <w:szCs w:val="24"/>
        </w:rPr>
        <w:t>. Looking at t</w:t>
      </w:r>
      <w:r w:rsidR="00845663">
        <w:rPr>
          <w:rFonts w:ascii="Times New Roman" w:hAnsi="Times New Roman" w:cs="Times New Roman"/>
          <w:sz w:val="24"/>
          <w:szCs w:val="24"/>
        </w:rPr>
        <w:t xml:space="preserve">he trend, the ratio is </w:t>
      </w:r>
      <w:r w:rsidR="001430BB">
        <w:rPr>
          <w:rFonts w:ascii="Times New Roman" w:hAnsi="Times New Roman" w:cs="Times New Roman"/>
          <w:sz w:val="24"/>
          <w:szCs w:val="24"/>
        </w:rPr>
        <w:t>decreasing from 2016 to 2018. For instance the in 2016, the current ratio was at 0.93, then 0.86 in 2017 and lastly 0.</w:t>
      </w:r>
      <w:r w:rsidRPr="00577E9E">
        <w:rPr>
          <w:rFonts w:ascii="Times New Roman" w:hAnsi="Times New Roman" w:cs="Times New Roman"/>
          <w:sz w:val="24"/>
          <w:szCs w:val="24"/>
        </w:rPr>
        <w:t>7</w:t>
      </w:r>
      <w:r w:rsidR="001430BB">
        <w:rPr>
          <w:rFonts w:ascii="Times New Roman" w:hAnsi="Times New Roman" w:cs="Times New Roman"/>
          <w:sz w:val="24"/>
          <w:szCs w:val="24"/>
        </w:rPr>
        <w:t>6 in 2018</w:t>
      </w:r>
      <w:r w:rsidRPr="00577E9E">
        <w:rPr>
          <w:rFonts w:ascii="Times New Roman" w:hAnsi="Times New Roman" w:cs="Times New Roman"/>
          <w:sz w:val="24"/>
          <w:szCs w:val="24"/>
        </w:rPr>
        <w:t xml:space="preserve">. </w:t>
      </w:r>
      <w:r w:rsidR="001430BB">
        <w:rPr>
          <w:rFonts w:ascii="Times New Roman" w:hAnsi="Times New Roman" w:cs="Times New Roman"/>
          <w:sz w:val="24"/>
          <w:szCs w:val="24"/>
        </w:rPr>
        <w:t>In addition,</w:t>
      </w:r>
      <w:r w:rsidRPr="00577E9E">
        <w:rPr>
          <w:rFonts w:ascii="Times New Roman" w:hAnsi="Times New Roman" w:cs="Times New Roman"/>
          <w:sz w:val="24"/>
          <w:szCs w:val="24"/>
        </w:rPr>
        <w:t xml:space="preserve"> the quick ratio decreased from 201</w:t>
      </w:r>
      <w:r w:rsidR="001430BB">
        <w:rPr>
          <w:rFonts w:ascii="Times New Roman" w:hAnsi="Times New Roman" w:cs="Times New Roman"/>
          <w:sz w:val="24"/>
          <w:szCs w:val="24"/>
        </w:rPr>
        <w:t>6 to 2018</w:t>
      </w:r>
      <w:r w:rsidRPr="00577E9E">
        <w:rPr>
          <w:rFonts w:ascii="Times New Roman" w:hAnsi="Times New Roman" w:cs="Times New Roman"/>
          <w:sz w:val="24"/>
          <w:szCs w:val="24"/>
        </w:rPr>
        <w:t xml:space="preserve">. From the analysis, the liquidity ratio tends to </w:t>
      </w:r>
      <w:r w:rsidR="001430BB">
        <w:rPr>
          <w:rFonts w:ascii="Times New Roman" w:hAnsi="Times New Roman" w:cs="Times New Roman"/>
          <w:sz w:val="24"/>
          <w:szCs w:val="24"/>
        </w:rPr>
        <w:t>decrease</w:t>
      </w:r>
      <w:r w:rsidRPr="00577E9E">
        <w:rPr>
          <w:rFonts w:ascii="Times New Roman" w:hAnsi="Times New Roman" w:cs="Times New Roman"/>
          <w:sz w:val="24"/>
          <w:szCs w:val="24"/>
        </w:rPr>
        <w:t xml:space="preserve">. </w:t>
      </w:r>
      <w:r w:rsidR="00621B79">
        <w:rPr>
          <w:rFonts w:ascii="Times New Roman" w:hAnsi="Times New Roman" w:cs="Times New Roman"/>
          <w:sz w:val="24"/>
          <w:szCs w:val="24"/>
        </w:rPr>
        <w:t>This means that the company’s ability to meet its short term and long-term obligations is decreasing</w:t>
      </w:r>
      <w:r w:rsidRPr="00577E9E">
        <w:rPr>
          <w:rFonts w:ascii="Times New Roman" w:hAnsi="Times New Roman" w:cs="Times New Roman"/>
          <w:sz w:val="24"/>
          <w:szCs w:val="24"/>
        </w:rPr>
        <w:t xml:space="preserve">. </w:t>
      </w:r>
      <w:r w:rsidR="00621B79">
        <w:rPr>
          <w:rFonts w:ascii="Times New Roman" w:hAnsi="Times New Roman" w:cs="Times New Roman"/>
          <w:sz w:val="24"/>
          <w:szCs w:val="24"/>
        </w:rPr>
        <w:t xml:space="preserve">The company may therefore loose its shareholding value, which will lead to less people venturing to buy shares. The profit margins will be reduced. </w:t>
      </w:r>
    </w:p>
    <w:p w:rsidR="00577E9E" w:rsidRPr="00845663" w:rsidRDefault="00577E9E" w:rsidP="00577E9E">
      <w:pPr>
        <w:rPr>
          <w:rFonts w:ascii="Times New Roman" w:hAnsi="Times New Roman" w:cs="Times New Roman"/>
          <w:b/>
          <w:sz w:val="24"/>
          <w:szCs w:val="24"/>
        </w:rPr>
      </w:pPr>
      <w:r w:rsidRPr="00845663">
        <w:rPr>
          <w:rFonts w:ascii="Times New Roman" w:hAnsi="Times New Roman" w:cs="Times New Roman"/>
          <w:b/>
          <w:sz w:val="24"/>
          <w:szCs w:val="24"/>
        </w:rPr>
        <w:lastRenderedPageBreak/>
        <w:t xml:space="preserve">Income Statements </w:t>
      </w:r>
    </w:p>
    <w:p w:rsidR="00577E9E" w:rsidRPr="00577E9E" w:rsidRDefault="00577E9E" w:rsidP="00845663">
      <w:pPr>
        <w:spacing w:line="480" w:lineRule="auto"/>
        <w:ind w:firstLine="720"/>
        <w:rPr>
          <w:rFonts w:ascii="Times New Roman" w:hAnsi="Times New Roman" w:cs="Times New Roman"/>
          <w:sz w:val="24"/>
          <w:szCs w:val="24"/>
        </w:rPr>
      </w:pPr>
      <w:r w:rsidRPr="00577E9E">
        <w:rPr>
          <w:rFonts w:ascii="Times New Roman" w:hAnsi="Times New Roman" w:cs="Times New Roman"/>
          <w:sz w:val="24"/>
          <w:szCs w:val="24"/>
        </w:rPr>
        <w:t>The re</w:t>
      </w:r>
      <w:r w:rsidR="00770246">
        <w:rPr>
          <w:rFonts w:ascii="Times New Roman" w:hAnsi="Times New Roman" w:cs="Times New Roman"/>
          <w:sz w:val="24"/>
          <w:szCs w:val="24"/>
        </w:rPr>
        <w:t>venue base for the company has decreased</w:t>
      </w:r>
      <w:r w:rsidRPr="00577E9E">
        <w:rPr>
          <w:rFonts w:ascii="Times New Roman" w:hAnsi="Times New Roman" w:cs="Times New Roman"/>
          <w:sz w:val="24"/>
          <w:szCs w:val="24"/>
        </w:rPr>
        <w:t xml:space="preserve"> </w:t>
      </w:r>
      <w:r w:rsidR="00770246">
        <w:rPr>
          <w:rFonts w:ascii="Times New Roman" w:hAnsi="Times New Roman" w:cs="Times New Roman"/>
          <w:sz w:val="24"/>
          <w:szCs w:val="24"/>
        </w:rPr>
        <w:t xml:space="preserve">by $ </w:t>
      </w:r>
      <w:r w:rsidR="00770246" w:rsidRPr="00770246">
        <w:rPr>
          <w:rFonts w:ascii="Times New Roman" w:hAnsi="Times New Roman" w:cs="Times New Roman"/>
          <w:sz w:val="24"/>
          <w:szCs w:val="24"/>
        </w:rPr>
        <w:t>3781</w:t>
      </w:r>
      <w:r w:rsidR="00621B79">
        <w:t xml:space="preserve"> </w:t>
      </w:r>
      <w:r w:rsidRPr="00577E9E">
        <w:rPr>
          <w:rFonts w:ascii="Times New Roman" w:hAnsi="Times New Roman" w:cs="Times New Roman"/>
          <w:sz w:val="24"/>
          <w:szCs w:val="24"/>
        </w:rPr>
        <w:t xml:space="preserve">that </w:t>
      </w:r>
      <w:r w:rsidR="00770246" w:rsidRPr="00577E9E">
        <w:rPr>
          <w:rFonts w:ascii="Times New Roman" w:hAnsi="Times New Roman" w:cs="Times New Roman"/>
          <w:sz w:val="24"/>
          <w:szCs w:val="24"/>
        </w:rPr>
        <w:t>contributes</w:t>
      </w:r>
      <w:r w:rsidRPr="00577E9E">
        <w:rPr>
          <w:rFonts w:ascii="Times New Roman" w:hAnsi="Times New Roman" w:cs="Times New Roman"/>
          <w:sz w:val="24"/>
          <w:szCs w:val="24"/>
        </w:rPr>
        <w:t xml:space="preserve"> </w:t>
      </w:r>
      <w:r w:rsidR="00770246" w:rsidRPr="00770246">
        <w:rPr>
          <w:rFonts w:ascii="Times New Roman" w:hAnsi="Times New Roman" w:cs="Times New Roman"/>
          <w:sz w:val="24"/>
          <w:szCs w:val="24"/>
        </w:rPr>
        <w:t>-27.71%</w:t>
      </w:r>
      <w:r w:rsidR="00770246">
        <w:rPr>
          <w:rFonts w:ascii="Times New Roman" w:hAnsi="Times New Roman" w:cs="Times New Roman"/>
          <w:sz w:val="24"/>
          <w:szCs w:val="24"/>
        </w:rPr>
        <w:t xml:space="preserve"> </w:t>
      </w:r>
      <w:r w:rsidR="00621B79">
        <w:rPr>
          <w:rFonts w:ascii="Times New Roman" w:hAnsi="Times New Roman" w:cs="Times New Roman"/>
          <w:sz w:val="24"/>
          <w:szCs w:val="24"/>
        </w:rPr>
        <w:t>during the 2018</w:t>
      </w:r>
      <w:r w:rsidRPr="00577E9E">
        <w:rPr>
          <w:rFonts w:ascii="Times New Roman" w:hAnsi="Times New Roman" w:cs="Times New Roman"/>
          <w:sz w:val="24"/>
          <w:szCs w:val="24"/>
        </w:rPr>
        <w:t xml:space="preserve"> financial year. The company’s </w:t>
      </w:r>
      <w:r w:rsidR="00770246">
        <w:rPr>
          <w:rFonts w:ascii="Times New Roman" w:hAnsi="Times New Roman" w:cs="Times New Roman"/>
          <w:sz w:val="24"/>
          <w:szCs w:val="24"/>
        </w:rPr>
        <w:t>gross</w:t>
      </w:r>
      <w:r w:rsidRPr="00577E9E">
        <w:rPr>
          <w:rFonts w:ascii="Times New Roman" w:hAnsi="Times New Roman" w:cs="Times New Roman"/>
          <w:sz w:val="24"/>
          <w:szCs w:val="24"/>
        </w:rPr>
        <w:t xml:space="preserve"> income </w:t>
      </w:r>
      <w:r w:rsidR="0043338B" w:rsidRPr="00577E9E">
        <w:rPr>
          <w:rFonts w:ascii="Times New Roman" w:hAnsi="Times New Roman" w:cs="Times New Roman"/>
          <w:sz w:val="24"/>
          <w:szCs w:val="24"/>
        </w:rPr>
        <w:t xml:space="preserve">increased </w:t>
      </w:r>
      <w:r w:rsidR="0043338B">
        <w:rPr>
          <w:rFonts w:ascii="Times New Roman" w:hAnsi="Times New Roman" w:cs="Times New Roman"/>
          <w:sz w:val="24"/>
          <w:szCs w:val="24"/>
        </w:rPr>
        <w:t>by</w:t>
      </w:r>
      <w:r w:rsidR="00770246">
        <w:rPr>
          <w:rFonts w:ascii="Times New Roman" w:hAnsi="Times New Roman" w:cs="Times New Roman"/>
          <w:sz w:val="24"/>
          <w:szCs w:val="24"/>
        </w:rPr>
        <w:t xml:space="preserve"> </w:t>
      </w:r>
      <w:r w:rsidRPr="00577E9E">
        <w:rPr>
          <w:rFonts w:ascii="Times New Roman" w:hAnsi="Times New Roman" w:cs="Times New Roman"/>
          <w:sz w:val="24"/>
          <w:szCs w:val="24"/>
        </w:rPr>
        <w:t>$</w:t>
      </w:r>
      <w:r w:rsidR="00770246" w:rsidRPr="00770246">
        <w:rPr>
          <w:rFonts w:ascii="Times New Roman" w:hAnsi="Times New Roman" w:cs="Times New Roman"/>
          <w:sz w:val="24"/>
          <w:szCs w:val="24"/>
        </w:rPr>
        <w:t>3059</w:t>
      </w:r>
      <w:r w:rsidR="00770246">
        <w:rPr>
          <w:rFonts w:ascii="Times New Roman" w:hAnsi="Times New Roman" w:cs="Times New Roman"/>
          <w:sz w:val="24"/>
          <w:szCs w:val="24"/>
        </w:rPr>
        <w:t xml:space="preserve"> million in 2018 </w:t>
      </w:r>
      <w:r w:rsidR="00770246" w:rsidRPr="00577E9E">
        <w:rPr>
          <w:rFonts w:ascii="Times New Roman" w:hAnsi="Times New Roman" w:cs="Times New Roman"/>
          <w:sz w:val="24"/>
          <w:szCs w:val="24"/>
        </w:rPr>
        <w:t>that</w:t>
      </w:r>
      <w:r w:rsidRPr="00577E9E">
        <w:rPr>
          <w:rFonts w:ascii="Times New Roman" w:hAnsi="Times New Roman" w:cs="Times New Roman"/>
          <w:sz w:val="24"/>
          <w:szCs w:val="24"/>
        </w:rPr>
        <w:t xml:space="preserve"> contributes to </w:t>
      </w:r>
      <w:r w:rsidR="00770246" w:rsidRPr="00770246">
        <w:rPr>
          <w:rFonts w:ascii="Times New Roman" w:hAnsi="Times New Roman" w:cs="Times New Roman"/>
          <w:sz w:val="24"/>
          <w:szCs w:val="24"/>
        </w:rPr>
        <w:t>2.47%</w:t>
      </w:r>
      <w:r w:rsidR="00770246">
        <w:rPr>
          <w:rFonts w:ascii="Times New Roman" w:hAnsi="Times New Roman" w:cs="Times New Roman"/>
          <w:sz w:val="24"/>
          <w:szCs w:val="24"/>
        </w:rPr>
        <w:t xml:space="preserve">.  In </w:t>
      </w:r>
      <w:r w:rsidRPr="00577E9E">
        <w:rPr>
          <w:rFonts w:ascii="Times New Roman" w:hAnsi="Times New Roman" w:cs="Times New Roman"/>
          <w:sz w:val="24"/>
          <w:szCs w:val="24"/>
        </w:rPr>
        <w:t xml:space="preserve">2015, the company increased its revenue base by </w:t>
      </w:r>
      <w:r w:rsidR="0043338B" w:rsidRPr="0043338B">
        <w:rPr>
          <w:rFonts w:ascii="Times New Roman" w:hAnsi="Times New Roman" w:cs="Times New Roman"/>
          <w:sz w:val="24"/>
          <w:szCs w:val="24"/>
        </w:rPr>
        <w:t>3.13</w:t>
      </w:r>
      <w:sdt>
        <w:sdtPr>
          <w:rPr>
            <w:rFonts w:ascii="Times New Roman" w:hAnsi="Times New Roman" w:cs="Times New Roman"/>
            <w:sz w:val="24"/>
            <w:szCs w:val="24"/>
          </w:rPr>
          <w:id w:val="1334723954"/>
          <w:citation/>
        </w:sdtPr>
        <w:sdtEndPr/>
        <w:sdtContent>
          <w:r w:rsidR="00727D15">
            <w:rPr>
              <w:rFonts w:ascii="Times New Roman" w:hAnsi="Times New Roman" w:cs="Times New Roman"/>
              <w:sz w:val="24"/>
              <w:szCs w:val="24"/>
            </w:rPr>
            <w:fldChar w:fldCharType="begin"/>
          </w:r>
          <w:r w:rsidR="0082536B">
            <w:rPr>
              <w:rFonts w:ascii="Times New Roman" w:hAnsi="Times New Roman" w:cs="Times New Roman"/>
              <w:sz w:val="24"/>
              <w:szCs w:val="24"/>
            </w:rPr>
            <w:instrText xml:space="preserve"> CITATION The181 \l 1033 </w:instrText>
          </w:r>
          <w:r w:rsidR="00727D15">
            <w:rPr>
              <w:rFonts w:ascii="Times New Roman" w:hAnsi="Times New Roman" w:cs="Times New Roman"/>
              <w:sz w:val="24"/>
              <w:szCs w:val="24"/>
            </w:rPr>
            <w:fldChar w:fldCharType="separate"/>
          </w:r>
          <w:r w:rsidR="0082536B">
            <w:rPr>
              <w:rFonts w:ascii="Times New Roman" w:hAnsi="Times New Roman" w:cs="Times New Roman"/>
              <w:noProof/>
              <w:sz w:val="24"/>
              <w:szCs w:val="24"/>
            </w:rPr>
            <w:t xml:space="preserve"> </w:t>
          </w:r>
          <w:r w:rsidR="0082536B" w:rsidRPr="0082536B">
            <w:rPr>
              <w:rFonts w:ascii="Times New Roman" w:hAnsi="Times New Roman" w:cs="Times New Roman"/>
              <w:noProof/>
              <w:sz w:val="24"/>
              <w:szCs w:val="24"/>
            </w:rPr>
            <w:t>(The Street Wall Journal , 2018)</w:t>
          </w:r>
          <w:r w:rsidR="00727D15">
            <w:rPr>
              <w:rFonts w:ascii="Times New Roman" w:hAnsi="Times New Roman" w:cs="Times New Roman"/>
              <w:sz w:val="24"/>
              <w:szCs w:val="24"/>
            </w:rPr>
            <w:fldChar w:fldCharType="end"/>
          </w:r>
        </w:sdtContent>
      </w:sdt>
      <w:r w:rsidRPr="00577E9E">
        <w:rPr>
          <w:rFonts w:ascii="Times New Roman" w:hAnsi="Times New Roman" w:cs="Times New Roman"/>
          <w:sz w:val="24"/>
          <w:szCs w:val="24"/>
        </w:rPr>
        <w:t xml:space="preserve">. </w:t>
      </w:r>
      <w:r w:rsidR="0043338B">
        <w:rPr>
          <w:rFonts w:ascii="Times New Roman" w:hAnsi="Times New Roman" w:cs="Times New Roman"/>
          <w:sz w:val="24"/>
          <w:szCs w:val="24"/>
        </w:rPr>
        <w:t>Despite the increase in the revenue and gross income, a drop in the net income suggests that the company is not making profits. The expenses are more than the profit. The company m</w:t>
      </w:r>
      <w:r w:rsidR="001906AC">
        <w:rPr>
          <w:rFonts w:ascii="Times New Roman" w:hAnsi="Times New Roman" w:cs="Times New Roman"/>
          <w:sz w:val="24"/>
          <w:szCs w:val="24"/>
        </w:rPr>
        <w:t>ight</w:t>
      </w:r>
      <w:r w:rsidR="0043338B">
        <w:rPr>
          <w:rFonts w:ascii="Times New Roman" w:hAnsi="Times New Roman" w:cs="Times New Roman"/>
          <w:sz w:val="24"/>
          <w:szCs w:val="24"/>
        </w:rPr>
        <w:t xml:space="preserve"> lose its shareholding value because of the drop.</w:t>
      </w:r>
    </w:p>
    <w:p w:rsidR="00577E9E" w:rsidRPr="00845663" w:rsidRDefault="00577E9E" w:rsidP="00577E9E">
      <w:pPr>
        <w:rPr>
          <w:rFonts w:ascii="Times New Roman" w:hAnsi="Times New Roman" w:cs="Times New Roman"/>
          <w:b/>
          <w:sz w:val="24"/>
          <w:szCs w:val="24"/>
        </w:rPr>
      </w:pPr>
      <w:r w:rsidRPr="00845663">
        <w:rPr>
          <w:rFonts w:ascii="Times New Roman" w:hAnsi="Times New Roman" w:cs="Times New Roman"/>
          <w:b/>
          <w:sz w:val="24"/>
          <w:szCs w:val="24"/>
        </w:rPr>
        <w:t>Balance sheet</w:t>
      </w:r>
    </w:p>
    <w:p w:rsidR="00577E9E" w:rsidRPr="00577E9E" w:rsidRDefault="00577E9E" w:rsidP="009C30DB">
      <w:pPr>
        <w:spacing w:line="480" w:lineRule="auto"/>
        <w:ind w:firstLine="720"/>
        <w:rPr>
          <w:rFonts w:ascii="Times New Roman" w:hAnsi="Times New Roman" w:cs="Times New Roman"/>
          <w:sz w:val="24"/>
          <w:szCs w:val="24"/>
        </w:rPr>
      </w:pPr>
      <w:r w:rsidRPr="00577E9E">
        <w:rPr>
          <w:rFonts w:ascii="Times New Roman" w:hAnsi="Times New Roman" w:cs="Times New Roman"/>
          <w:sz w:val="24"/>
          <w:szCs w:val="24"/>
        </w:rPr>
        <w:t xml:space="preserve">The </w:t>
      </w:r>
      <w:r w:rsidR="00DA434D" w:rsidRPr="00577E9E">
        <w:rPr>
          <w:rFonts w:ascii="Times New Roman" w:hAnsi="Times New Roman" w:cs="Times New Roman"/>
          <w:sz w:val="24"/>
          <w:szCs w:val="24"/>
        </w:rPr>
        <w:t>examination</w:t>
      </w:r>
      <w:r w:rsidRPr="00577E9E">
        <w:rPr>
          <w:rFonts w:ascii="Times New Roman" w:hAnsi="Times New Roman" w:cs="Times New Roman"/>
          <w:sz w:val="24"/>
          <w:szCs w:val="24"/>
        </w:rPr>
        <w:t xml:space="preserve"> of Walmart balance sheet </w:t>
      </w:r>
      <w:r w:rsidR="00DA434D" w:rsidRPr="00577E9E">
        <w:rPr>
          <w:rFonts w:ascii="Times New Roman" w:hAnsi="Times New Roman" w:cs="Times New Roman"/>
          <w:sz w:val="24"/>
          <w:szCs w:val="24"/>
        </w:rPr>
        <w:t>discloses</w:t>
      </w:r>
      <w:r w:rsidRPr="00577E9E">
        <w:rPr>
          <w:rFonts w:ascii="Times New Roman" w:hAnsi="Times New Roman" w:cs="Times New Roman"/>
          <w:sz w:val="24"/>
          <w:szCs w:val="24"/>
        </w:rPr>
        <w:t xml:space="preserve"> that the company’s </w:t>
      </w:r>
      <w:r w:rsidR="00DA434D" w:rsidRPr="00577E9E">
        <w:rPr>
          <w:rFonts w:ascii="Times New Roman" w:hAnsi="Times New Roman" w:cs="Times New Roman"/>
          <w:sz w:val="24"/>
          <w:szCs w:val="24"/>
        </w:rPr>
        <w:t>monies</w:t>
      </w:r>
      <w:r w:rsidR="0043338B">
        <w:rPr>
          <w:rFonts w:ascii="Times New Roman" w:hAnsi="Times New Roman" w:cs="Times New Roman"/>
          <w:sz w:val="24"/>
          <w:szCs w:val="24"/>
        </w:rPr>
        <w:t xml:space="preserve"> in </w:t>
      </w:r>
      <w:r w:rsidR="009C30DB">
        <w:rPr>
          <w:rFonts w:ascii="Times New Roman" w:hAnsi="Times New Roman" w:cs="Times New Roman"/>
          <w:sz w:val="24"/>
          <w:szCs w:val="24"/>
        </w:rPr>
        <w:t>2018 dropped</w:t>
      </w:r>
      <w:r w:rsidRPr="00577E9E">
        <w:rPr>
          <w:rFonts w:ascii="Times New Roman" w:hAnsi="Times New Roman" w:cs="Times New Roman"/>
          <w:sz w:val="24"/>
          <w:szCs w:val="24"/>
        </w:rPr>
        <w:t xml:space="preserve"> by $</w:t>
      </w:r>
      <w:r w:rsidR="0043338B" w:rsidRPr="0043338B">
        <w:rPr>
          <w:rFonts w:ascii="Times New Roman" w:hAnsi="Times New Roman" w:cs="Times New Roman"/>
          <w:sz w:val="24"/>
          <w:szCs w:val="24"/>
        </w:rPr>
        <w:t>221</w:t>
      </w:r>
      <w:r w:rsidRPr="00577E9E">
        <w:rPr>
          <w:rFonts w:ascii="Times New Roman" w:hAnsi="Times New Roman" w:cs="Times New Roman"/>
          <w:sz w:val="24"/>
          <w:szCs w:val="24"/>
        </w:rPr>
        <w:t>millio</w:t>
      </w:r>
      <w:r w:rsidR="0043338B">
        <w:rPr>
          <w:rFonts w:ascii="Times New Roman" w:hAnsi="Times New Roman" w:cs="Times New Roman"/>
          <w:sz w:val="24"/>
          <w:szCs w:val="24"/>
        </w:rPr>
        <w:t xml:space="preserve">n. </w:t>
      </w:r>
      <w:r w:rsidRPr="00577E9E">
        <w:rPr>
          <w:rFonts w:ascii="Times New Roman" w:hAnsi="Times New Roman" w:cs="Times New Roman"/>
          <w:sz w:val="24"/>
          <w:szCs w:val="24"/>
        </w:rPr>
        <w:t xml:space="preserve">The company </w:t>
      </w:r>
      <w:r w:rsidR="0043338B">
        <w:rPr>
          <w:rFonts w:ascii="Times New Roman" w:hAnsi="Times New Roman" w:cs="Times New Roman"/>
          <w:sz w:val="24"/>
          <w:szCs w:val="24"/>
        </w:rPr>
        <w:t xml:space="preserve">increased </w:t>
      </w:r>
      <w:r w:rsidR="0043338B" w:rsidRPr="00577E9E">
        <w:rPr>
          <w:rFonts w:ascii="Times New Roman" w:hAnsi="Times New Roman" w:cs="Times New Roman"/>
          <w:sz w:val="24"/>
          <w:szCs w:val="24"/>
        </w:rPr>
        <w:t>its</w:t>
      </w:r>
      <w:r w:rsidRPr="00577E9E">
        <w:rPr>
          <w:rFonts w:ascii="Times New Roman" w:hAnsi="Times New Roman" w:cs="Times New Roman"/>
          <w:sz w:val="24"/>
          <w:szCs w:val="24"/>
        </w:rPr>
        <w:t xml:space="preserve"> liabilities </w:t>
      </w:r>
      <w:r w:rsidR="0043338B">
        <w:rPr>
          <w:rFonts w:ascii="Times New Roman" w:hAnsi="Times New Roman" w:cs="Times New Roman"/>
          <w:sz w:val="24"/>
          <w:szCs w:val="24"/>
        </w:rPr>
        <w:t>following in 2018</w:t>
      </w:r>
      <w:r w:rsidRPr="00577E9E">
        <w:rPr>
          <w:rFonts w:ascii="Times New Roman" w:hAnsi="Times New Roman" w:cs="Times New Roman"/>
          <w:sz w:val="24"/>
          <w:szCs w:val="24"/>
        </w:rPr>
        <w:t>. The short-te</w:t>
      </w:r>
      <w:r w:rsidR="009C30DB">
        <w:rPr>
          <w:rFonts w:ascii="Times New Roman" w:hAnsi="Times New Roman" w:cs="Times New Roman"/>
          <w:sz w:val="24"/>
          <w:szCs w:val="24"/>
        </w:rPr>
        <w:t xml:space="preserve">rm borrowing has a whopping hiked by $5 million. Further, </w:t>
      </w:r>
      <w:r w:rsidR="009C30DB" w:rsidRPr="00577E9E">
        <w:rPr>
          <w:rFonts w:ascii="Times New Roman" w:hAnsi="Times New Roman" w:cs="Times New Roman"/>
          <w:sz w:val="24"/>
          <w:szCs w:val="24"/>
        </w:rPr>
        <w:t>the</w:t>
      </w:r>
      <w:r w:rsidRPr="00577E9E">
        <w:rPr>
          <w:rFonts w:ascii="Times New Roman" w:hAnsi="Times New Roman" w:cs="Times New Roman"/>
          <w:sz w:val="24"/>
          <w:szCs w:val="24"/>
        </w:rPr>
        <w:t xml:space="preserve"> company </w:t>
      </w:r>
      <w:r w:rsidR="009C30DB">
        <w:rPr>
          <w:rFonts w:ascii="Times New Roman" w:hAnsi="Times New Roman" w:cs="Times New Roman"/>
          <w:sz w:val="24"/>
          <w:szCs w:val="24"/>
        </w:rPr>
        <w:t>has not been able to pay</w:t>
      </w:r>
      <w:r w:rsidRPr="00577E9E">
        <w:rPr>
          <w:rFonts w:ascii="Times New Roman" w:hAnsi="Times New Roman" w:cs="Times New Roman"/>
          <w:sz w:val="24"/>
          <w:szCs w:val="24"/>
        </w:rPr>
        <w:t xml:space="preserve"> the long-term liabilities</w:t>
      </w:r>
      <w:r w:rsidR="00845663">
        <w:rPr>
          <w:rFonts w:ascii="Times New Roman" w:hAnsi="Times New Roman" w:cs="Times New Roman"/>
          <w:sz w:val="24"/>
          <w:szCs w:val="24"/>
        </w:rPr>
        <w:t xml:space="preserve"> </w:t>
      </w:r>
      <w:sdt>
        <w:sdtPr>
          <w:rPr>
            <w:rFonts w:ascii="Times New Roman" w:hAnsi="Times New Roman" w:cs="Times New Roman"/>
            <w:sz w:val="24"/>
            <w:szCs w:val="24"/>
          </w:rPr>
          <w:id w:val="592901048"/>
          <w:citation/>
        </w:sdtPr>
        <w:sdtEndPr/>
        <w:sdtContent>
          <w:r w:rsidR="00727D15">
            <w:rPr>
              <w:rFonts w:ascii="Times New Roman" w:hAnsi="Times New Roman" w:cs="Times New Roman"/>
              <w:sz w:val="24"/>
              <w:szCs w:val="24"/>
            </w:rPr>
            <w:fldChar w:fldCharType="begin"/>
          </w:r>
          <w:r w:rsidR="0082536B">
            <w:rPr>
              <w:rFonts w:ascii="Times New Roman" w:hAnsi="Times New Roman" w:cs="Times New Roman"/>
              <w:sz w:val="24"/>
              <w:szCs w:val="24"/>
            </w:rPr>
            <w:instrText xml:space="preserve"> CITATION The181 \l 1033 </w:instrText>
          </w:r>
          <w:r w:rsidR="00727D15">
            <w:rPr>
              <w:rFonts w:ascii="Times New Roman" w:hAnsi="Times New Roman" w:cs="Times New Roman"/>
              <w:sz w:val="24"/>
              <w:szCs w:val="24"/>
            </w:rPr>
            <w:fldChar w:fldCharType="separate"/>
          </w:r>
          <w:r w:rsidR="0082536B" w:rsidRPr="0082536B">
            <w:rPr>
              <w:rFonts w:ascii="Times New Roman" w:hAnsi="Times New Roman" w:cs="Times New Roman"/>
              <w:noProof/>
              <w:sz w:val="24"/>
              <w:szCs w:val="24"/>
            </w:rPr>
            <w:t>(The Street Wall Journal , 2018)</w:t>
          </w:r>
          <w:r w:rsidR="00727D15">
            <w:rPr>
              <w:rFonts w:ascii="Times New Roman" w:hAnsi="Times New Roman" w:cs="Times New Roman"/>
              <w:sz w:val="24"/>
              <w:szCs w:val="24"/>
            </w:rPr>
            <w:fldChar w:fldCharType="end"/>
          </w:r>
        </w:sdtContent>
      </w:sdt>
      <w:r w:rsidR="0082536B">
        <w:rPr>
          <w:rFonts w:ascii="Times New Roman" w:hAnsi="Times New Roman" w:cs="Times New Roman"/>
          <w:sz w:val="24"/>
          <w:szCs w:val="24"/>
        </w:rPr>
        <w:t xml:space="preserve">. </w:t>
      </w:r>
      <w:r w:rsidR="009C30DB">
        <w:rPr>
          <w:rFonts w:ascii="Times New Roman" w:hAnsi="Times New Roman" w:cs="Times New Roman"/>
          <w:sz w:val="24"/>
          <w:szCs w:val="24"/>
        </w:rPr>
        <w:t>The borrowing rate is on the increase and this therefore means that the company increases the liabilities each year. It therefore becomes difficult for the company to make profits due to the decrease in debts. This shows that the shareholding value will drop.</w:t>
      </w:r>
    </w:p>
    <w:p w:rsidR="00577E9E" w:rsidRPr="00845663" w:rsidRDefault="00577E9E" w:rsidP="00577E9E">
      <w:pPr>
        <w:rPr>
          <w:rFonts w:ascii="Times New Roman" w:hAnsi="Times New Roman" w:cs="Times New Roman"/>
          <w:b/>
          <w:sz w:val="24"/>
          <w:szCs w:val="24"/>
        </w:rPr>
      </w:pPr>
      <w:r w:rsidRPr="00845663">
        <w:rPr>
          <w:rFonts w:ascii="Times New Roman" w:hAnsi="Times New Roman" w:cs="Times New Roman"/>
          <w:b/>
          <w:sz w:val="24"/>
          <w:szCs w:val="24"/>
        </w:rPr>
        <w:t>Profitability ratios</w:t>
      </w:r>
    </w:p>
    <w:p w:rsidR="00577E9E" w:rsidRPr="00577E9E" w:rsidRDefault="00577E9E" w:rsidP="00845663">
      <w:pPr>
        <w:spacing w:line="480" w:lineRule="auto"/>
        <w:ind w:firstLine="720"/>
        <w:rPr>
          <w:rFonts w:ascii="Times New Roman" w:hAnsi="Times New Roman" w:cs="Times New Roman"/>
          <w:sz w:val="24"/>
          <w:szCs w:val="24"/>
        </w:rPr>
      </w:pPr>
      <w:r w:rsidRPr="00577E9E">
        <w:rPr>
          <w:rFonts w:ascii="Times New Roman" w:hAnsi="Times New Roman" w:cs="Times New Roman"/>
          <w:sz w:val="24"/>
          <w:szCs w:val="24"/>
        </w:rPr>
        <w:t xml:space="preserve">The return on sale ratios shows the percentages of operating the company in relation to its sales.  Walmart’s return on </w:t>
      </w:r>
      <w:r w:rsidR="001906AC">
        <w:rPr>
          <w:rFonts w:ascii="Times New Roman" w:hAnsi="Times New Roman" w:cs="Times New Roman"/>
          <w:sz w:val="24"/>
          <w:szCs w:val="24"/>
        </w:rPr>
        <w:t xml:space="preserve">assets </w:t>
      </w:r>
      <w:r w:rsidR="001906AC" w:rsidRPr="00577E9E">
        <w:rPr>
          <w:rFonts w:ascii="Times New Roman" w:hAnsi="Times New Roman" w:cs="Times New Roman"/>
          <w:sz w:val="24"/>
          <w:szCs w:val="24"/>
        </w:rPr>
        <w:t>ratio</w:t>
      </w:r>
      <w:r w:rsidRPr="00577E9E">
        <w:rPr>
          <w:rFonts w:ascii="Times New Roman" w:hAnsi="Times New Roman" w:cs="Times New Roman"/>
          <w:sz w:val="24"/>
          <w:szCs w:val="24"/>
        </w:rPr>
        <w:t xml:space="preserve"> for the company is </w:t>
      </w:r>
      <w:r w:rsidR="0082536B">
        <w:rPr>
          <w:rFonts w:ascii="Times New Roman" w:hAnsi="Times New Roman" w:cs="Times New Roman"/>
          <w:sz w:val="24"/>
          <w:szCs w:val="24"/>
        </w:rPr>
        <w:t>+</w:t>
      </w:r>
      <w:r w:rsidR="001906AC">
        <w:rPr>
          <w:rFonts w:ascii="Times New Roman" w:hAnsi="Times New Roman" w:cs="Times New Roman"/>
          <w:sz w:val="24"/>
          <w:szCs w:val="24"/>
        </w:rPr>
        <w:t xml:space="preserve">4.9 </w:t>
      </w:r>
      <w:sdt>
        <w:sdtPr>
          <w:rPr>
            <w:rFonts w:ascii="Times New Roman" w:hAnsi="Times New Roman" w:cs="Times New Roman"/>
            <w:sz w:val="24"/>
            <w:szCs w:val="24"/>
          </w:rPr>
          <w:id w:val="1738510063"/>
          <w:citation/>
        </w:sdtPr>
        <w:sdtEndPr/>
        <w:sdtContent>
          <w:r w:rsidR="00727D15">
            <w:rPr>
              <w:rFonts w:ascii="Times New Roman" w:hAnsi="Times New Roman" w:cs="Times New Roman"/>
              <w:sz w:val="24"/>
              <w:szCs w:val="24"/>
            </w:rPr>
            <w:fldChar w:fldCharType="begin"/>
          </w:r>
          <w:r w:rsidR="0082536B">
            <w:rPr>
              <w:rFonts w:ascii="Times New Roman" w:hAnsi="Times New Roman" w:cs="Times New Roman"/>
              <w:sz w:val="24"/>
              <w:szCs w:val="24"/>
            </w:rPr>
            <w:instrText xml:space="preserve"> CITATION The181 \l 1033 </w:instrText>
          </w:r>
          <w:r w:rsidR="00727D15">
            <w:rPr>
              <w:rFonts w:ascii="Times New Roman" w:hAnsi="Times New Roman" w:cs="Times New Roman"/>
              <w:sz w:val="24"/>
              <w:szCs w:val="24"/>
            </w:rPr>
            <w:fldChar w:fldCharType="separate"/>
          </w:r>
          <w:r w:rsidR="0082536B" w:rsidRPr="0082536B">
            <w:rPr>
              <w:rFonts w:ascii="Times New Roman" w:hAnsi="Times New Roman" w:cs="Times New Roman"/>
              <w:noProof/>
              <w:sz w:val="24"/>
              <w:szCs w:val="24"/>
            </w:rPr>
            <w:t>(The Street Wall Journal , 2018)</w:t>
          </w:r>
          <w:r w:rsidR="00727D15">
            <w:rPr>
              <w:rFonts w:ascii="Times New Roman" w:hAnsi="Times New Roman" w:cs="Times New Roman"/>
              <w:sz w:val="24"/>
              <w:szCs w:val="24"/>
            </w:rPr>
            <w:fldChar w:fldCharType="end"/>
          </w:r>
        </w:sdtContent>
      </w:sdt>
      <w:r w:rsidRPr="00577E9E">
        <w:rPr>
          <w:rFonts w:ascii="Times New Roman" w:hAnsi="Times New Roman" w:cs="Times New Roman"/>
          <w:sz w:val="24"/>
          <w:szCs w:val="24"/>
        </w:rPr>
        <w:t xml:space="preserve">. The company’s gross margin is </w:t>
      </w:r>
      <w:r w:rsidR="0082536B" w:rsidRPr="0082536B">
        <w:rPr>
          <w:rFonts w:ascii="Times New Roman" w:hAnsi="Times New Roman" w:cs="Times New Roman"/>
          <w:sz w:val="24"/>
          <w:szCs w:val="24"/>
        </w:rPr>
        <w:t>+4.32</w:t>
      </w:r>
      <w:r w:rsidR="0082536B">
        <w:rPr>
          <w:rFonts w:ascii="Times New Roman" w:hAnsi="Times New Roman" w:cs="Times New Roman"/>
          <w:sz w:val="24"/>
          <w:szCs w:val="24"/>
        </w:rPr>
        <w:t xml:space="preserve">. </w:t>
      </w:r>
      <w:r w:rsidRPr="00577E9E">
        <w:rPr>
          <w:rFonts w:ascii="Times New Roman" w:hAnsi="Times New Roman" w:cs="Times New Roman"/>
          <w:sz w:val="24"/>
          <w:szCs w:val="24"/>
        </w:rPr>
        <w:t xml:space="preserve">This shows a good gross and therefore appealing to individuals and other investment companies to buy shares because of the increased shareholding value. </w:t>
      </w:r>
    </w:p>
    <w:p w:rsidR="00577E9E" w:rsidRPr="00845663" w:rsidRDefault="00577E9E" w:rsidP="00577E9E">
      <w:pPr>
        <w:rPr>
          <w:rFonts w:ascii="Times New Roman" w:hAnsi="Times New Roman" w:cs="Times New Roman"/>
          <w:b/>
          <w:sz w:val="24"/>
          <w:szCs w:val="24"/>
        </w:rPr>
      </w:pPr>
      <w:r w:rsidRPr="00845663">
        <w:rPr>
          <w:rFonts w:ascii="Times New Roman" w:hAnsi="Times New Roman" w:cs="Times New Roman"/>
          <w:b/>
          <w:sz w:val="24"/>
          <w:szCs w:val="24"/>
        </w:rPr>
        <w:t xml:space="preserve">Investment </w:t>
      </w:r>
    </w:p>
    <w:p w:rsidR="00F1314B" w:rsidRDefault="00577E9E" w:rsidP="00845663">
      <w:pPr>
        <w:spacing w:line="480" w:lineRule="auto"/>
        <w:ind w:firstLine="720"/>
        <w:rPr>
          <w:rFonts w:ascii="Times New Roman" w:eastAsia="Calibri" w:hAnsi="Times New Roman" w:cs="Times New Roman"/>
          <w:sz w:val="24"/>
          <w:szCs w:val="24"/>
        </w:rPr>
      </w:pPr>
      <w:r w:rsidRPr="00577E9E">
        <w:rPr>
          <w:rFonts w:ascii="Times New Roman" w:hAnsi="Times New Roman" w:cs="Times New Roman"/>
          <w:sz w:val="24"/>
          <w:szCs w:val="24"/>
        </w:rPr>
        <w:lastRenderedPageBreak/>
        <w:t>The company invests in Merchandizing that is the biggest business in the US. The business produces approximately $3.8 trillion from the merchandise sales with a per capita income of $11,993 in the United States</w:t>
      </w:r>
      <w:r w:rsidR="00845663">
        <w:rPr>
          <w:rFonts w:ascii="Times New Roman" w:hAnsi="Times New Roman" w:cs="Times New Roman"/>
          <w:sz w:val="24"/>
          <w:szCs w:val="24"/>
        </w:rPr>
        <w:t xml:space="preserve"> (</w:t>
      </w:r>
      <w:r w:rsidR="0082536B">
        <w:rPr>
          <w:rFonts w:ascii="Times New Roman" w:hAnsi="Times New Roman" w:cs="Times New Roman"/>
          <w:sz w:val="24"/>
          <w:szCs w:val="24"/>
        </w:rPr>
        <w:t>Wal-Mart Corporate, 2018</w:t>
      </w:r>
      <w:r w:rsidR="00845663">
        <w:rPr>
          <w:rFonts w:ascii="Times New Roman" w:hAnsi="Times New Roman" w:cs="Times New Roman"/>
          <w:sz w:val="24"/>
          <w:szCs w:val="24"/>
        </w:rPr>
        <w:t>)</w:t>
      </w:r>
      <w:r w:rsidRPr="00577E9E">
        <w:rPr>
          <w:rFonts w:ascii="Times New Roman" w:hAnsi="Times New Roman" w:cs="Times New Roman"/>
          <w:sz w:val="24"/>
          <w:szCs w:val="24"/>
        </w:rPr>
        <w:t>. The business brings over $15 billion to Walmart Company. This rate of the yearly turn over from the business means a steady value in its stock and their many people would like to invest in it. Merchandise is also a profitable business in the US.</w:t>
      </w:r>
    </w:p>
    <w:p w:rsidR="006A3B2C" w:rsidRDefault="006A3B2C">
      <w:pPr>
        <w:rPr>
          <w:rFonts w:ascii="Times New Roman" w:hAnsi="Times New Roman" w:cs="Times New Roman"/>
          <w:sz w:val="24"/>
          <w:szCs w:val="24"/>
        </w:rPr>
      </w:pPr>
      <w:r>
        <w:rPr>
          <w:rFonts w:ascii="Times New Roman" w:hAnsi="Times New Roman" w:cs="Times New Roman"/>
          <w:sz w:val="24"/>
          <w:szCs w:val="24"/>
        </w:rPr>
        <w:br w:type="page"/>
      </w:r>
    </w:p>
    <w:p w:rsidR="00845663" w:rsidRPr="001906AC" w:rsidRDefault="00845663" w:rsidP="006A3B2C">
      <w:pPr>
        <w:jc w:val="center"/>
        <w:rPr>
          <w:rFonts w:ascii="Times New Roman" w:hAnsi="Times New Roman" w:cs="Times New Roman"/>
          <w:sz w:val="24"/>
          <w:szCs w:val="24"/>
        </w:rPr>
      </w:pPr>
      <w:r w:rsidRPr="001906AC">
        <w:rPr>
          <w:rFonts w:ascii="Times New Roman" w:hAnsi="Times New Roman" w:cs="Times New Roman"/>
          <w:sz w:val="24"/>
          <w:szCs w:val="24"/>
        </w:rPr>
        <w:lastRenderedPageBreak/>
        <w:t>Re</w:t>
      </w:r>
      <w:bookmarkStart w:id="0" w:name="_GoBack"/>
      <w:bookmarkEnd w:id="0"/>
      <w:r w:rsidRPr="001906AC">
        <w:rPr>
          <w:rFonts w:ascii="Times New Roman" w:hAnsi="Times New Roman" w:cs="Times New Roman"/>
          <w:sz w:val="24"/>
          <w:szCs w:val="24"/>
        </w:rPr>
        <w:t>ferences</w:t>
      </w:r>
    </w:p>
    <w:p w:rsidR="00845663" w:rsidRPr="0082536B" w:rsidRDefault="00845663" w:rsidP="00845663">
      <w:pPr>
        <w:spacing w:line="360" w:lineRule="auto"/>
        <w:ind w:left="720" w:hanging="720"/>
        <w:rPr>
          <w:rFonts w:ascii="Times New Roman" w:hAnsi="Times New Roman" w:cs="Times New Roman"/>
          <w:sz w:val="24"/>
          <w:szCs w:val="24"/>
        </w:rPr>
      </w:pPr>
      <w:r w:rsidRPr="0082536B">
        <w:rPr>
          <w:rFonts w:ascii="Times New Roman" w:hAnsi="Times New Roman" w:cs="Times New Roman"/>
          <w:sz w:val="24"/>
          <w:szCs w:val="24"/>
        </w:rPr>
        <w:t>Wal-Mart Corporate, (</w:t>
      </w:r>
      <w:r w:rsidR="0082536B">
        <w:rPr>
          <w:rFonts w:ascii="Times New Roman" w:hAnsi="Times New Roman" w:cs="Times New Roman"/>
          <w:sz w:val="24"/>
          <w:szCs w:val="24"/>
        </w:rPr>
        <w:t>2018</w:t>
      </w:r>
      <w:r w:rsidRPr="0082536B">
        <w:rPr>
          <w:rFonts w:ascii="Times New Roman" w:hAnsi="Times New Roman" w:cs="Times New Roman"/>
          <w:sz w:val="24"/>
          <w:szCs w:val="24"/>
        </w:rPr>
        <w:t>), Wal-Mart Incorporation; retrieved June 3, 2018 from http://walmartstores.com/AboutUs</w:t>
      </w:r>
    </w:p>
    <w:p w:rsidR="0082536B" w:rsidRPr="0082536B" w:rsidRDefault="00727D15" w:rsidP="0082536B">
      <w:pPr>
        <w:pStyle w:val="Bibliography"/>
        <w:ind w:left="720" w:hanging="720"/>
        <w:rPr>
          <w:rFonts w:ascii="Times New Roman" w:hAnsi="Times New Roman" w:cs="Times New Roman"/>
          <w:noProof/>
          <w:sz w:val="24"/>
          <w:szCs w:val="24"/>
        </w:rPr>
      </w:pPr>
      <w:r w:rsidRPr="0082536B">
        <w:rPr>
          <w:rFonts w:ascii="Times New Roman" w:eastAsia="Times New Roman" w:hAnsi="Times New Roman" w:cs="Times New Roman"/>
          <w:bCs/>
          <w:kern w:val="36"/>
          <w:sz w:val="24"/>
          <w:szCs w:val="24"/>
        </w:rPr>
        <w:fldChar w:fldCharType="begin"/>
      </w:r>
      <w:r w:rsidR="0082536B" w:rsidRPr="0082536B">
        <w:rPr>
          <w:rFonts w:ascii="Times New Roman" w:eastAsia="Times New Roman" w:hAnsi="Times New Roman" w:cs="Times New Roman"/>
          <w:bCs/>
          <w:kern w:val="36"/>
          <w:sz w:val="24"/>
          <w:szCs w:val="24"/>
        </w:rPr>
        <w:instrText xml:space="preserve"> BIBLIOGRAPHY  \l 1033 </w:instrText>
      </w:r>
      <w:r w:rsidRPr="0082536B">
        <w:rPr>
          <w:rFonts w:ascii="Times New Roman" w:eastAsia="Times New Roman" w:hAnsi="Times New Roman" w:cs="Times New Roman"/>
          <w:bCs/>
          <w:kern w:val="36"/>
          <w:sz w:val="24"/>
          <w:szCs w:val="24"/>
        </w:rPr>
        <w:fldChar w:fldCharType="separate"/>
      </w:r>
      <w:r w:rsidR="0082536B" w:rsidRPr="0082536B">
        <w:rPr>
          <w:rFonts w:ascii="Times New Roman" w:hAnsi="Times New Roman" w:cs="Times New Roman"/>
          <w:noProof/>
          <w:sz w:val="24"/>
          <w:szCs w:val="24"/>
        </w:rPr>
        <w:t xml:space="preserve">The Street Wall Journal . (2018, June 4). </w:t>
      </w:r>
      <w:r w:rsidR="0082536B" w:rsidRPr="0082536B">
        <w:rPr>
          <w:rFonts w:ascii="Times New Roman" w:hAnsi="Times New Roman" w:cs="Times New Roman"/>
          <w:i/>
          <w:iCs/>
          <w:noProof/>
          <w:sz w:val="24"/>
          <w:szCs w:val="24"/>
        </w:rPr>
        <w:t>the street wall journal</w:t>
      </w:r>
      <w:r w:rsidR="0082536B" w:rsidRPr="0082536B">
        <w:rPr>
          <w:rFonts w:ascii="Times New Roman" w:hAnsi="Times New Roman" w:cs="Times New Roman"/>
          <w:noProof/>
          <w:sz w:val="24"/>
          <w:szCs w:val="24"/>
        </w:rPr>
        <w:t>. Retrieved from the street wall journal: https://quotes.wsj.com/WMT/financials</w:t>
      </w:r>
    </w:p>
    <w:p w:rsidR="00845663" w:rsidRDefault="00727D15" w:rsidP="0082536B">
      <w:pPr>
        <w:rPr>
          <w:rFonts w:ascii="Times New Roman" w:hAnsi="Times New Roman" w:cs="Times New Roman"/>
          <w:sz w:val="24"/>
          <w:szCs w:val="24"/>
        </w:rPr>
      </w:pPr>
      <w:r w:rsidRPr="0082536B">
        <w:rPr>
          <w:rFonts w:ascii="Times New Roman" w:eastAsia="Times New Roman" w:hAnsi="Times New Roman" w:cs="Times New Roman"/>
          <w:bCs/>
          <w:kern w:val="36"/>
          <w:sz w:val="24"/>
          <w:szCs w:val="24"/>
        </w:rPr>
        <w:fldChar w:fldCharType="end"/>
      </w:r>
    </w:p>
    <w:p w:rsidR="00DB3C91" w:rsidRDefault="00DB3C91">
      <w:pPr>
        <w:rPr>
          <w:rFonts w:ascii="Times New Roman" w:hAnsi="Times New Roman" w:cs="Times New Roman"/>
          <w:sz w:val="24"/>
          <w:szCs w:val="24"/>
        </w:rPr>
      </w:pPr>
    </w:p>
    <w:p w:rsidR="00DB3C91" w:rsidRPr="00C85837" w:rsidRDefault="00DB3C91">
      <w:pPr>
        <w:rPr>
          <w:rFonts w:ascii="Times New Roman" w:hAnsi="Times New Roman" w:cs="Times New Roman"/>
          <w:sz w:val="24"/>
          <w:szCs w:val="24"/>
        </w:rPr>
      </w:pPr>
    </w:p>
    <w:sectPr w:rsidR="00DB3C91" w:rsidRPr="00C85837" w:rsidSect="00845663">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8E4" w:rsidRDefault="004758E4" w:rsidP="00845663">
      <w:pPr>
        <w:spacing w:after="0" w:line="240" w:lineRule="auto"/>
      </w:pPr>
      <w:r>
        <w:separator/>
      </w:r>
    </w:p>
  </w:endnote>
  <w:endnote w:type="continuationSeparator" w:id="0">
    <w:p w:rsidR="004758E4" w:rsidRDefault="004758E4" w:rsidP="00845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8E4" w:rsidRDefault="004758E4" w:rsidP="00845663">
      <w:pPr>
        <w:spacing w:after="0" w:line="240" w:lineRule="auto"/>
      </w:pPr>
      <w:r>
        <w:separator/>
      </w:r>
    </w:p>
  </w:footnote>
  <w:footnote w:type="continuationSeparator" w:id="0">
    <w:p w:rsidR="004758E4" w:rsidRDefault="004758E4" w:rsidP="008456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663" w:rsidRDefault="00845663">
    <w:pPr>
      <w:pStyle w:val="Header"/>
      <w:jc w:val="right"/>
    </w:pPr>
    <w:r w:rsidRPr="00845663">
      <w:rPr>
        <w:rFonts w:ascii="Times New Roman" w:hAnsi="Times New Roman" w:cs="Times New Roman"/>
        <w:sz w:val="24"/>
        <w:szCs w:val="24"/>
      </w:rPr>
      <w:t xml:space="preserve">WALMART FINANCIAL POSITION </w:t>
    </w:r>
    <w:sdt>
      <w:sdtPr>
        <w:rPr>
          <w:rFonts w:ascii="Times New Roman" w:hAnsi="Times New Roman" w:cs="Times New Roman"/>
          <w:sz w:val="24"/>
          <w:szCs w:val="24"/>
        </w:rPr>
        <w:id w:val="-803541641"/>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rsidR="00727D15" w:rsidRPr="00845663">
          <w:rPr>
            <w:rFonts w:ascii="Times New Roman" w:hAnsi="Times New Roman" w:cs="Times New Roman"/>
            <w:sz w:val="24"/>
            <w:szCs w:val="24"/>
          </w:rPr>
          <w:fldChar w:fldCharType="begin"/>
        </w:r>
        <w:r w:rsidRPr="00845663">
          <w:rPr>
            <w:rFonts w:ascii="Times New Roman" w:hAnsi="Times New Roman" w:cs="Times New Roman"/>
            <w:sz w:val="24"/>
            <w:szCs w:val="24"/>
          </w:rPr>
          <w:instrText xml:space="preserve"> PAGE   \* MERGEFORMAT </w:instrText>
        </w:r>
        <w:r w:rsidR="00727D15" w:rsidRPr="00845663">
          <w:rPr>
            <w:rFonts w:ascii="Times New Roman" w:hAnsi="Times New Roman" w:cs="Times New Roman"/>
            <w:sz w:val="24"/>
            <w:szCs w:val="24"/>
          </w:rPr>
          <w:fldChar w:fldCharType="separate"/>
        </w:r>
        <w:r w:rsidR="001906AC">
          <w:rPr>
            <w:rFonts w:ascii="Times New Roman" w:hAnsi="Times New Roman" w:cs="Times New Roman"/>
            <w:noProof/>
            <w:sz w:val="24"/>
            <w:szCs w:val="24"/>
          </w:rPr>
          <w:t>3</w:t>
        </w:r>
        <w:r w:rsidR="00727D15" w:rsidRPr="00845663">
          <w:rPr>
            <w:rFonts w:ascii="Times New Roman" w:hAnsi="Times New Roman" w:cs="Times New Roman"/>
            <w:noProof/>
            <w:sz w:val="24"/>
            <w:szCs w:val="24"/>
          </w:rPr>
          <w:fldChar w:fldCharType="end"/>
        </w:r>
      </w:sdtContent>
    </w:sdt>
  </w:p>
  <w:p w:rsidR="00845663" w:rsidRDefault="008456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663" w:rsidRDefault="00845663">
    <w:pPr>
      <w:pStyle w:val="Header"/>
    </w:pPr>
    <w:r>
      <w:rPr>
        <w:rFonts w:ascii="Times New Roman" w:hAnsi="Times New Roman" w:cs="Times New Roman"/>
        <w:sz w:val="24"/>
        <w:szCs w:val="24"/>
      </w:rPr>
      <w:t xml:space="preserve">Running head: </w:t>
    </w:r>
    <w:r w:rsidRPr="00845663">
      <w:rPr>
        <w:rFonts w:ascii="Times New Roman" w:hAnsi="Times New Roman" w:cs="Times New Roman"/>
        <w:sz w:val="24"/>
        <w:szCs w:val="24"/>
      </w:rPr>
      <w:t>WALMART FINANCIAL POSITION</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A3490"/>
    <w:multiLevelType w:val="hybridMultilevel"/>
    <w:tmpl w:val="FE86263A"/>
    <w:lvl w:ilvl="0" w:tplc="EAB6F88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37"/>
    <w:rsid w:val="001430BB"/>
    <w:rsid w:val="001906AC"/>
    <w:rsid w:val="001D0CB4"/>
    <w:rsid w:val="00323706"/>
    <w:rsid w:val="003E0D1C"/>
    <w:rsid w:val="0043338B"/>
    <w:rsid w:val="004758E4"/>
    <w:rsid w:val="004D3ACA"/>
    <w:rsid w:val="00577E9E"/>
    <w:rsid w:val="00585E78"/>
    <w:rsid w:val="00604652"/>
    <w:rsid w:val="00621B79"/>
    <w:rsid w:val="006A3B2C"/>
    <w:rsid w:val="00727D15"/>
    <w:rsid w:val="00770246"/>
    <w:rsid w:val="0078543F"/>
    <w:rsid w:val="007F5243"/>
    <w:rsid w:val="0082536B"/>
    <w:rsid w:val="00845663"/>
    <w:rsid w:val="008D30BB"/>
    <w:rsid w:val="009C30DB"/>
    <w:rsid w:val="00BB69D1"/>
    <w:rsid w:val="00C56570"/>
    <w:rsid w:val="00C64189"/>
    <w:rsid w:val="00C85837"/>
    <w:rsid w:val="00CB1840"/>
    <w:rsid w:val="00D02D49"/>
    <w:rsid w:val="00D415F0"/>
    <w:rsid w:val="00DA434D"/>
    <w:rsid w:val="00DB3C91"/>
    <w:rsid w:val="00DF7936"/>
    <w:rsid w:val="00F13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BA8A04-D163-4E45-B155-448BB3D7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11">
    <w:name w:val="Plain Table 11"/>
    <w:basedOn w:val="TableNormal"/>
    <w:locked/>
    <w:rsid w:val="007F5243"/>
    <w:pPr>
      <w:spacing w:after="0" w:line="240" w:lineRule="auto"/>
    </w:pPr>
    <w:rPr>
      <w:rFonts w:ascii="Times New Roman" w:eastAsia="Batang"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45663"/>
    <w:pPr>
      <w:spacing w:after="160" w:line="259" w:lineRule="auto"/>
      <w:ind w:left="720"/>
      <w:contextualSpacing/>
    </w:pPr>
  </w:style>
  <w:style w:type="paragraph" w:styleId="Header">
    <w:name w:val="header"/>
    <w:basedOn w:val="Normal"/>
    <w:link w:val="HeaderChar"/>
    <w:uiPriority w:val="99"/>
    <w:unhideWhenUsed/>
    <w:rsid w:val="00845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663"/>
  </w:style>
  <w:style w:type="paragraph" w:styleId="Footer">
    <w:name w:val="footer"/>
    <w:basedOn w:val="Normal"/>
    <w:link w:val="FooterChar"/>
    <w:uiPriority w:val="99"/>
    <w:unhideWhenUsed/>
    <w:rsid w:val="00845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663"/>
  </w:style>
  <w:style w:type="paragraph" w:styleId="Bibliography">
    <w:name w:val="Bibliography"/>
    <w:basedOn w:val="Normal"/>
    <w:next w:val="Normal"/>
    <w:uiPriority w:val="37"/>
    <w:unhideWhenUsed/>
    <w:rsid w:val="0082536B"/>
  </w:style>
  <w:style w:type="paragraph" w:styleId="BalloonText">
    <w:name w:val="Balloon Text"/>
    <w:basedOn w:val="Normal"/>
    <w:link w:val="BalloonTextChar"/>
    <w:uiPriority w:val="99"/>
    <w:semiHidden/>
    <w:unhideWhenUsed/>
    <w:rsid w:val="00825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3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99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The181</b:Tag>
    <b:SourceType>InternetSite</b:SourceType>
    <b:Guid>{E244FBD7-3C2E-4EF3-9E1B-FE5E9450BF24}</b:Guid>
    <b:Author>
      <b:Author>
        <b:Corporate>The Street Wall Journal </b:Corporate>
      </b:Author>
    </b:Author>
    <b:Title>the street wall journal</b:Title>
    <b:InternetSiteTitle>the street wall journal</b:InternetSiteTitle>
    <b:Year>2018</b:Year>
    <b:Month>June </b:Month>
    <b:Day>4</b:Day>
    <b:URL>https://quotes.wsj.com/WMT/financials</b:URL>
    <b:RefOrder>1</b:RefOrder>
  </b:Source>
</b:Sources>
</file>

<file path=customXml/itemProps1.xml><?xml version="1.0" encoding="utf-8"?>
<ds:datastoreItem xmlns:ds="http://schemas.openxmlformats.org/officeDocument/2006/customXml" ds:itemID="{65589540-5DC8-479D-86B5-760DD64B0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pc</dc:creator>
  <cp:lastModifiedBy>user</cp:lastModifiedBy>
  <cp:revision>2</cp:revision>
  <dcterms:created xsi:type="dcterms:W3CDTF">2018-06-04T11:52:00Z</dcterms:created>
  <dcterms:modified xsi:type="dcterms:W3CDTF">2018-06-04T11:52:00Z</dcterms:modified>
</cp:coreProperties>
</file>